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Xinzo de Limia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su primer córner de 2021, en Xinzo de Limia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éste, son ya 49 los córners inaugurados al proyecto #Fersay_com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especialista en el sur de Europa en venta de accesorios y repuestos para electrodomésticos y electrónica del hogar ha inaugurado su primer córner del año en la localidad orensana de Xinzo de Limia. Este nuevo punto de venta se instala dentro del establecimiento Electrónica Vixin, un negocio dedicado a la instalación de antenas y servicio técnico de electrónica de consumo, gama blanca y pequeño electrodoméstico.</w:t>
            </w:r>
          </w:p>
          <w:p>
            <w:pPr>
              <w:ind w:left="-284" w:right="-427"/>
              <w:jc w:val="both"/>
              <w:rPr>
                <w:rFonts/>
                <w:color w:val="262626" w:themeColor="text1" w:themeTint="D9"/>
              </w:rPr>
            </w:pPr>
            <w:r>
              <w:t>El local, dispone de 120m2, se encuentra situado en la calle Celso Emilio Ferreiro,1 y ofrece sus servicios desde Xinzo de Limia hasta la capital Orensana.</w:t>
            </w:r>
          </w:p>
          <w:p>
            <w:pPr>
              <w:ind w:left="-284" w:right="-427"/>
              <w:jc w:val="both"/>
              <w:rPr>
                <w:rFonts/>
                <w:color w:val="262626" w:themeColor="text1" w:themeTint="D9"/>
              </w:rPr>
            </w:pPr>
            <w:r>
              <w:t>Para el grupo Fersay, este se convierte en el córner número 49 de la marca en nuestro país, un modelo de apertura que la compañía continuará potenciando durante todo el ejercicio 2021.</w:t>
            </w:r>
          </w:p>
          <w:p>
            <w:pPr>
              <w:ind w:left="-284" w:right="-427"/>
              <w:jc w:val="both"/>
              <w:rPr>
                <w:rFonts/>
                <w:color w:val="262626" w:themeColor="text1" w:themeTint="D9"/>
              </w:rPr>
            </w:pPr>
            <w:r>
              <w:t>El nuevo córner Fersay se inaugura dentro de otro negocio de servicios complementarios. A partir de ahora, su propietario podrá completar la multitud de servicios que ofrece, con una gama más amplia y un enfoque mas potente en la venta de recambios.</w:t>
            </w:r>
          </w:p>
          <w:p>
            <w:pPr>
              <w:ind w:left="-284" w:right="-427"/>
              <w:jc w:val="both"/>
              <w:rPr>
                <w:rFonts/>
                <w:color w:val="262626" w:themeColor="text1" w:themeTint="D9"/>
              </w:rPr>
            </w:pPr>
            <w:r>
              <w:t>José López, propietario del establecimiento y con titulación de técnico especialista en electricidad y electrónica , lleva el establecimiento junto a su mujer desde el año 2005.</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49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https://www.notasdeprensa.es/fersay-inaugura-su-primer-corner-de-2021-en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Galicia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