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30/05/2022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apoya la II Edición de la Feria de las Profesiones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mes de junio Fersay celebra su 43 aniversario con buenas expectativas y una sólida posición en 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24 de Mayo se celebraba en la localidad de Alcalá de Henares la feria de las profesiones, promovida por AEDHE (Asociación de empresarios del Henares) junto con la comunidad de Madrid a través de la dirección del área territorial de Madrid-Este.</w:t>
            </w:r>
          </w:p>
          <w:p>
            <w:pPr>
              <w:ind w:left="-284" w:right="-427"/>
              <w:jc w:val="both"/>
              <w:rPr>
                <w:rFonts/>
                <w:color w:val="262626" w:themeColor="text1" w:themeTint="D9"/>
              </w:rPr>
            </w:pPr>
            <w:r>
              <w:t>Los objetivos de esta feria, que cuenta ya con dos ediciones, son dar a conocer la importancia de la formación profesional y conocer las familias profesionales más demandadas por las empresas del corredor del Henares. La ubicación estratégica en el este del área metropolitana de Madrid, hace que esta zona sea una de las más importantes si se habla de tejido empresarial y economía.</w:t>
            </w:r>
          </w:p>
          <w:p>
            <w:pPr>
              <w:ind w:left="-284" w:right="-427"/>
              <w:jc w:val="both"/>
              <w:rPr>
                <w:rFonts/>
                <w:color w:val="262626" w:themeColor="text1" w:themeTint="D9"/>
              </w:rPr>
            </w:pPr>
            <w:r>
              <w:t>Fersay, fiel a su compromiso con la RSC con la que lleva comprometida 43 años, estuvo apoyando este importante evento que atrajo a la ciudad cervantina a cientos de personas de todo el territorio comarcal.</w:t>
            </w:r>
          </w:p>
          <w:p>
            <w:pPr>
              <w:ind w:left="-284" w:right="-427"/>
              <w:jc w:val="both"/>
              <w:rPr>
                <w:rFonts/>
                <w:color w:val="262626" w:themeColor="text1" w:themeTint="D9"/>
              </w:rPr>
            </w:pPr>
            <w:r>
              <w:t>El próximo mes de junio Fersay celebra su 43 aniversario con buenas expectativas y una sólida posición en el mercado.</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11,2M€ en 2020.</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https://www.notasdeprensa.es/fersay-apoya-las-ii-edicion-de-la-feria-de-las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Madrid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