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se adjudica dos contratos de mantenimiento de infraestructuras hidráulicas en Reino Unido por 415 millones de libras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de Ferrovial Servicios, Amey, ha sido seleccionada por la empresa británica United Utilities, para mantener 76.000 kilómetros de tuberías y 42.000 de infraestructuras hidráulicas durante cinco años por 225 millones de libras (unos 268 millones de euros). Asimismo, Amey mantendrá y renovará canalizaciones de agua potable de la compañía Severn Trent, durante cinco años por 190 millones de libras (unos 227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Ferrovial, a través de Amey, filial británica de Ferrovial Servicios, se ha adjudicado dos contratos de mantenimiento de infraestructuras hidráulicas en Reino Unido por un valor conjunto de 415 millones de libras (unos 495 millones de euros). </w:t>
            </w:r>
          </w:p>
          <w:p>
            <w:pPr>
              <w:ind w:left="-284" w:right="-427"/>
              <w:jc w:val="both"/>
              <w:rPr>
                <w:rFonts/>
                <w:color w:val="262626" w:themeColor="text1" w:themeTint="D9"/>
              </w:rPr>
            </w:pPr>
            <w:r>
              <w:t>		Por un lado, ha sido seleccionada por la empresa United Utilities para ofrecer servicios de gestión de infraestructuras hidráulicas en el noroeste de Inglaterra. El acuerdo tendrá una duración de cinco años a partir del año 2015, y alcanza un valor de 225 millones de libras (unos 268 millones de euros). Amey se hará cargo de la reparación y mantenimiento de más de 76.000 kilómetros de tuberías y 42.000 kilómetros de infraestructuras de agua potable, así como de la gestión y mejora de estas instalaciones, que dan servicio a más de siete millones de personas y 200.000 empresas en el noroeste de Inglaterra. 		Por otro lado, la filial de Ferrovial Servicios llevará a cabo durante cinco años el mantenimiento y la renovación de las canalizaciones de agua potable de la compañía de agua  Severn Trent en las regiones de Midlands, en Inglaterra, y Mid-Wales, en Gales. El contrato, valorado en 190 millones de libras (unos 227 millones de euros), incluye además la mejora de la red de alcantarillado, la ejecución de proyectos de prevención de inundaciones y la instalación y renovación de las estaciones de bombeo. 		Estas adjudicaciones se suman a otros importantes contratos que Ferrovial ha conseguido en los últimos meses en Reino Unido, entre los que destaca el mantenimiento de carreteras en Anglia Oriental y el Condado de Gloucestershire, la gestión de infraestructuras hidráulicas en Gales o la operación de una red de gas para la compañía Northern Gas.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https://www.notasdeprensa.es/ferrovial-se-adjudica-dos-contratos-de_1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