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FEAPS reivindica el derecho efectivo a la educación en una campaña mundial de sensibilización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FEAPS reivindica el derecho efectivo a la educación en una campaña mundial</w:t>
            </w:r>
          </w:p>
          <w:p>
            <w:pPr>
              <w:ind w:left="-284" w:right="-427"/>
              <w:jc w:val="both"/>
              <w:rPr>
                <w:rFonts/>
                <w:color w:val="262626" w:themeColor="text1" w:themeTint="D9"/>
              </w:rPr>
            </w:pPr>
            <w:r>
              <w:t>				El año 2015 es un momento histórico en materia de educación. En 2000, durante el Foro Mundial sobre la Educación, celebrado en Dakar, la comunidad internacional se comprometió a lograr la Educación para Todos y Todas en 2015. FEAPS se ha unido a esta campaña para que se garantice el derecho real a la educación de las personas con discapacidad intelectual.	   </w:t>
            </w:r>
          </w:p>
          <w:p>
            <w:pPr>
              <w:ind w:left="-284" w:right="-427"/>
              <w:jc w:val="both"/>
              <w:rPr>
                <w:rFonts/>
                <w:color w:val="262626" w:themeColor="text1" w:themeTint="D9"/>
              </w:rPr>
            </w:pPr>
            <w:r>
              <w:t>		 Hemos llegado a 2015 y es hora de hacer balance de los logros y de los retos pendientes para su cumplimiento. Todavía muchos niños y niñas siguen sin poder acceder a la educación en su primera infancia. Por ejemplo, en África Subsahariana sólo un 18 % puede acceder a la enseñanza preescolar. Respecto a la enseñanza primaria universal, el número de niños y niñas sin escolarizar ascendía a 57 millones en 2011, la mitad de los cuales vivían en países afectados por conflictos. La alfabetización de personas adultas apenas ha mejorado, disminuyendo solo el 1 % desde el año 2000.</w:t>
            </w:r>
          </w:p>
          <w:p>
            <w:pPr>
              <w:ind w:left="-284" w:right="-427"/>
              <w:jc w:val="both"/>
              <w:rPr>
                <w:rFonts/>
                <w:color w:val="262626" w:themeColor="text1" w:themeTint="D9"/>
              </w:rPr>
            </w:pPr>
            <w:r>
              <w:t>		Casi dos tercios de las personas adultas analfabetas son mujeres. Respecto a la igualdad de género, aunque se suponía que la paridad se alcanzaría antes de que finalizara 2005, en 2011 solo el 60 % de los países había alcanzado ese objetivo en la primaria y únicamente el 38 % en secundaria. Así mismo, la baja calidad de la educación impide que millones de niños y niñas adquieran los conocimientos básicos. Unos 250 millones de niños y niñas no están adquiriendo las competencias básicas, a pesar de que la mitad han estado escolarizados por lo menos durante cuatro años. Esta vulneración de derechos tiene un coste anual de casi 130.000 millones de dólares. Además de ser un año de balance 2015 es un año de propuestas, ya que se van a establecer dos nuevas agendas internacionales. Por un lado se establecerá el nuevo marco de la Educación para Todos (EPT) en mayo en Corea, donde la CME reclama que los nuevos objetivos en materia de educación incluyan un compromiso expreso en favor de la equidad, del acceso a una educación de calidad y se haga una llamada a la inversión en docentes. Por otro lado la Asamblea General de las Naciones Unidas se reunirá en Nueva York en septiembre para establecer los nuevos Objetivos de Desarrollo Sostenible (ODS). La CME aboga por que en este marco se recoja el siguiente objetivo específico referido a la educación: “Garantizar la educación de calidad gratuita, equitativa, inclusiva y la formación continua para todos y todas”.</w:t>
            </w:r>
          </w:p>
          <w:p>
            <w:pPr>
              <w:ind w:left="-284" w:right="-427"/>
              <w:jc w:val="both"/>
              <w:rPr>
                <w:rFonts/>
                <w:color w:val="262626" w:themeColor="text1" w:themeTint="D9"/>
              </w:rPr>
            </w:pPr>
            <w:r>
              <w:t>		El gobierno español debe comprometerse activamente en la construcción de ambas agendas, velando por que la educación sea un objetivo en sí mismo y ocupe un lugar central. España debe aumentar su contribución en Ayuda Oficial al Desarrollo para Educación, alcanzando cuanto menos la proposición no de ley de la Comisión de Cooperación del Congreso de los Diputados de destinar un 8 % de la AOD bilateral total a educación básica. Por todo ello, del 20 al 26 de abril se celebrará la Semana de Acción Mundial por la Educación (SAME). En España bajo el lema “Yo voto por la educación ¿y tú?” habrá actos de movilización en más de 30 ciudades, donde se prevé la participación de más de 10.000 alumnos/as y docentes para llamar la atención de representantes políticos en torno a esta causa. Hay muchas formas de sumarse a esta Campaña. En la página www.cmeespana.org/yovotoporlaeducacion se encontrarán diferentes propuestas que van desde hacerse una foto con el #yovotoporlaeducacion, a participar en juegos educativos como el “Twister de la educación” o representar “Asambleas de Naciones Unidas”. La idea es sumar a cuantas más personas mejor a este proyecto que no es otro que el de apoyar una educación de calidad para todos y todas.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https://www.notasdeprensa.es/feaps-reivindica-el-derecho-efectivo-a-la_1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