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07/12/2023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FCC Construcción es seleccionada para la construcción del reactor PALLAS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FCC Construcción, con más de 120 años de experiencia, se encuentra entre las empresas constructoras líderes en Europa y el mundo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PALLAS ha elegido a FCC Construcción como empresa encargada de la construcción del moderno reactor PALLAS. FCC Construcción, con más de 120 años de experiencia, se encuentra entre las empresas constructoras líderes en Europa y el mundo. A partir de este momento se desarrollará la ingeniería necesaria para el inicio de la construcción del reactor PALLAS.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reactor PALLAS es importante para que muchos pacientes que tienen cáncer y enfermedades cardiovasculares puedan ser tratados y diagnosticados. Estos pacientes dependen de los isótopos médicos producidos en Petten, el antiguo reactor de alto flujo. Con la construcción del nuevo reactor se podrá volver a ayudar a los pacientes durante mucho tiempo. El reactor PALLAS también contribuirá a la investigación sobre un suministro de energía libre de CO2.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Bertholt Leeftink, director ejecutivo de NRG"PALLAS: "Este es un paso importante para realizar el reactor PALLAS. El nuevo reactor redunda en beneficio de la seguridad del suministro de isótopos médicos para pacientes de todo el mundo y es importante para mantener la infraestructura de conocimientos nucleares holandesa".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"Con FCC hemos encontrado un socio para construir el nuevo reactor PALLAS. La construcción del reactor PALLAS es un proyecto único y complejo, para el cual la colaboración es clave. Estamos convencidos de que hemos encontrado en FCC un socio competente", afirma Peter Dijk, director del programa PALLAS.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Director de Europa Occidental de FCC Construcción, Yago Mijangos:  and #39; and #39;Para FCC Construcción, la participación en el proyecto PALLAS es sin duda una oportunidad excepcional para demostrar nuestra experiencia y capacidad en el diseño y ejecución de infraestructuras industriales, que cuentan con un alto grado de especialización, innovación y tecnología".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Proceso de licitaciónEn enero de 2023, PALLAS inició un procedimiento de licitación para la construcción del reactor PALLAS y los edificios circundantes según las normas de contratación pública de la UE. Tres candidatos precalificados presentaron oferta. La oferta de FCC Construcción fue valorada como la mejor técnica y económicamente.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FCC Construcción, con más de 120 años de experiencia, se encuentra entre las empresas constructoras líderes en Europa y el mundo. La empresa forma parte del Grupo FCC, reconocido internacionalmente por sus servicios medioambientales, de agua y de construcción. La actividad de FCC Construcción abarca todos los ámbitos de la ingeniería y la construcción, constituyendo un referente mundial en la ejecución de obra civil y de edificación, tanto residencial como no residencial. Su ámbito de actuación abarca tanto países europeos (donde España tiene su sede principal), como países situados en el resto del globo: en Norteamérica, una parte importante de Centroamérica, así como, en la franja occidental de Sudamérica, así como en Australia y Oriente Medio.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FCC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FCC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913 595 400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https://www.notasdeprensa.es/fcc-construccion-es-seleccionada-para-la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Otras Industrias Construcción y Materiales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