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11/08/2014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Fairchanges, un mercado online ético y sostenible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finales del año pasado, la iniciativa Fairchanges se puso en marcha y a disposición de los usuarios. Se trata de un nuevo concepto de mercado online que permite a productores y usuarios realizar transacciones sin intermediarios.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ideado por la burgalesa Cristina Palacios ha sido galardonado con varios premios y nominaciones en reconocimiento del concepto ético y responsable del emprendimiento. Con la consigna “Salud, dinero y amor. Comercio ético sin intermediarios” esta plataforma virtual invita a pensar la economía desde un lugar más respetuoso con el medio ambiente y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vendedores pueden crear allí tiendas virtuales donde ofrecer sus productos al público, pero con la condición de que los mismos cumplan tres requisitos fundamentales: ser responsables con el medio ambiente; estar comercializados sin intermediarios, para que el dinero llegue directamente al productor; y haber sido elaborados sin recurrir al trabajo infantil o esclavo.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primera plataforma internacional de e-commerce ético tiene además la ventaja de utilizar un sistema de geolocalización para facilitar la búsqueda de productores y consumidores y favorecer también así al consumo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buena noticia que cada vez sean más las iniciativas sostenibles y responsables. Desde el blog de Adecco nos alegramos de tener en nuestro país emprendedores comprometidos con la sociedad y apoyamos todas las iniciativas que nos permitan pensar en un futuro más ético y sustentable.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https://www.notasdeprensa.es/fairchanges-un-mercado-online-etico-y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