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Extremadura obtiene financiación europea para un proyecto de asistencia virtual doméstica a personas mayores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El proyecto Movecare para la atención virtual y monitorización de personas mayores en su domicilio, en el que participa la Junta de Extremadura, ha sido aprobado y será financiado por el programa para la Investigación y la Innovación de la Unión Europea "Horizonte 2020"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proyecto Movecare para la atención virtual y monitorización de personas mayores en su domicilio, en el que participa la Junta de Extremadura, ha sido aprobado y será financiado por el programa para la Investigación y la Innovación de la Unión Europea "Horizonte 2020". Tiene un presupuesto total de 6 millones de euros de los que 404.137 euros corresponden a Extremadura. Este es el primer proyecto de "Horizon 2020" concedido a la Junta de Extremadura para el sector sanitario y de la dependencia y tiene una duración de tres años.</w:t>
            </w:r>
          </w:p>
          <w:p>
            <w:pPr>
              <w:ind w:left="-284" w:right="-427"/>
              <w:jc w:val="both"/>
              <w:rPr>
                <w:rFonts/>
                <w:color w:val="262626" w:themeColor="text1" w:themeTint="D9"/>
              </w:rPr>
            </w:pPr>
            <w:r>
              <w:t>Los programas de investigación financiados por la UE requieren para su desarrollo tejer una red de contactos y alianzas estratégicas internacionales con al menos tres países europeos. Movecare está liderado por la Universidad de Milán (Italia) y cuenta con entidades de otros países como Suecia, Chipre, Eslovenia, Inglaterra o Francia. En nuestro país, además de la consejería de Sanidad y Políticas Sociales, están el Centro Tecnológico de Cataluña y la Universidad de Málaga.</w:t>
            </w:r>
          </w:p>
          <w:p>
            <w:pPr>
              <w:ind w:left="-284" w:right="-427"/>
              <w:jc w:val="both"/>
              <w:rPr>
                <w:rFonts/>
                <w:color w:val="262626" w:themeColor="text1" w:themeTint="D9"/>
              </w:rPr>
            </w:pPr>
            <w:r>
              <w:t>La participación de la Junta de Extremadura en este proyecto involucra al Servicio Extremeño de Promoción de la Autonomía y Ayuda a la Dependencia (SEPAD), al Servicio Extremeño de Salud (SES) y a la Fundación para la Formación e Investigación de los Profesionales de la Salud de Extremadura (Fundesalud), todos ellos pertenecientes a la consejería de Sanidad y Políticas Sociales. Su trabajo consistirá en definir las especificaciones funcionales del sistema, los requerimientos de los usuarios y el posterior pilotaje en los ambientes controlados por el SEPAD.</w:t>
            </w:r>
          </w:p>
          <w:p>
            <w:pPr>
              <w:ind w:left="-284" w:right="-427"/>
              <w:jc w:val="both"/>
              <w:rPr>
                <w:rFonts/>
                <w:color w:val="262626" w:themeColor="text1" w:themeTint="D9"/>
              </w:rPr>
            </w:pPr>
            <w:r>
              <w:t>Asistente virtual robotizadoMovecare es un proyecto de domótica que pretende desarrollar una herramienta de cuidado y atención domiciliaria a personas mayores. Su principal herramienta es un asistente virtual robotizado. Se trata de un sistema que integra una plataforma constituida por un servicio que proporciona monitorización, intervención y asistencia para la persona mayor y que ofrece información cuantitativa sobre un posible deterioro físico, emocional o cognitivo.</w:t>
            </w:r>
          </w:p>
          <w:p>
            <w:pPr>
              <w:ind w:left="-284" w:right="-427"/>
              <w:jc w:val="both"/>
              <w:rPr>
                <w:rFonts/>
                <w:color w:val="262626" w:themeColor="text1" w:themeTint="D9"/>
              </w:rPr>
            </w:pPr>
            <w:r>
              <w:t>El sistema se desarrolla a través de un centro de actividades multi-componente que guía al usuario en sus actividades, adaptado a sus particularidades y necesidades. La parte de asistencia ayuda al mayor en la tarea cotidiana e incentiva la adherencia a una determinada terapia y dieta.</w:t>
            </w:r>
          </w:p>
          <w:p>
            <w:pPr>
              <w:ind w:left="-284" w:right="-427"/>
              <w:jc w:val="both"/>
              <w:rPr>
                <w:rFonts/>
                <w:color w:val="262626" w:themeColor="text1" w:themeTint="D9"/>
              </w:rPr>
            </w:pPr>
            <w:r>
              <w:t>El proyecto se centra en un cuidador virtual inteligente materializado en un robot de servicio que proporciona detección temprana de riesgos y recomendaciones personalizadas adecuadas al estado y estilo de vida del mayor. Además, integra una comunidad de usuarios que conecta a las personas mayores y a otros actores, mejorando la socialización y combatiendo la soledad.</w:t>
            </w:r>
          </w:p>
          <w:p>
            <w:pPr>
              <w:ind w:left="-284" w:right="-427"/>
              <w:jc w:val="both"/>
              <w:rPr>
                <w:rFonts/>
                <w:color w:val="262626" w:themeColor="text1" w:themeTint="D9"/>
              </w:rPr>
            </w:pPr>
            <w:r>
              <w:t>La consejería de Sanidad y Políticas sociales, a través de Fundesalud, está llevando a cabo acciones para promover la internacionalización del sector biomédico, sanitario y de la dependencia en Extremadura. En un escenario tremendamente competitivo y de excelencia como es el de los programas europeos ("Horizonte 2020" tiene un presupuesto total de casi 80.000 millones de euros), Fundesalud ha participado, durante el último año, en la presentación de 18 propuestas de convocatoria de proyectos de investigación, figurando como líder en 4 de ellos.</w:t>
            </w:r>
          </w:p>
          <w:p>
            <w:pPr>
              <w:ind w:left="-284" w:right="-427"/>
              <w:jc w:val="both"/>
              <w:rPr>
                <w:rFonts/>
                <w:color w:val="262626" w:themeColor="text1" w:themeTint="D9"/>
              </w:rPr>
            </w:pPr>
            <w:r>
              <w:t>El contenido de este comunicado fue publicado primero en la página web de GOBEX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https://www.notasdeprensa.es/extremadura-obtiene-financiacion-europea-para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Sociedad Extremadura Solidaridad y cooperación Personas Mayores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