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Alaquas el 31/03/2009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Exposicion pintura de las artistas B virola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Inauguración este jueves 2 de abril a las 20:00 de la exposición de pintura de las artistas valencianas B.Virola. En el nuevo espacio arte de Muebles Garcia Ferrer  en Alaquas.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M.G.F inaugura su nuevo espacio expositivo Arte, este jueves dia 2 alas 20:00h, con una amplia selección de cuadros de las artistas valencianas B VIROLA (Amparo Sanz y Cristina Sevilla). Con esta muestra se recogen sus últimos trabajos realizados, ofreciendo una amplia selección de obras que abordan diferentes  temas reflejo de la trayectoria de estas artistas que desde 1993 desarrollan su actividad creativa de forma conjunta. La exposición se prolongara durante todo el mes de Abril en las instalaciones de Muebles García Ferrer Galería de Arte. Con este nuevo espacio expositivo M.G.F tiene como principal objetivo acercar y descubrir mediante diferentes colaboraciones con diversos artistas a lo largo del 2009 , el Arte contemporáneo en especial aquellas propuestas vanguardistas e innovadoras de la escena artística actual</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961503135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https://www.notasdeprensa.es/exposicion-pintura-de-las-artistas-b-virola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