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Expominerales Madrid 2022, punto de encuentro ineludible para los amantes de las Ciencias de la Tierra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12 de marzo de 2022 a las 11:00h se inaugura en el Claustro de la Escuela Técnica Superior de Ingenieros de Minas y Energía de la Universidad Politécnica de Madrid (ETSIME-UPM) la 41ª edición de este evento de referencia en la divulgación de las Ciencias de la Tierra y la sostenibilidad a la sociedad, con guiños para los coleccionistas y los más jóvenes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EXPOMINERALES MADRID 2022 expondrá durante los días 12 y 13 de marzo de 2022 una amplia variedad de minerales, fósiles, gemas y meteoritos de todo el mundo, aportados por un selecto grupo internacional de comerciantes especializados, que hacen de esta feria una cita ineludible para coleccionistas, aficionados y grupos de toda España.</w:t>
            </w:r>
          </w:p>
          <w:p>
            <w:pPr>
              <w:ind w:left="-284" w:right="-427"/>
              <w:jc w:val="both"/>
              <w:rPr>
                <w:rFonts/>
                <w:color w:val="262626" w:themeColor="text1" w:themeTint="D9"/>
              </w:rPr>
            </w:pPr>
            <w:r>
              <w:t>Además, se complementa con propuestas culturales muy diversas* durante toda la feria, talleres para todas las edades, de maquinaria minera, recursos no metálicos y sobre Tierras Raras, bateo de oro, extracción de pirita y visitas guiadas por la ETSIME-UPM con más de 4000 plazas a disposición de los visitantes. En el anteclaustro se mostrará una exposición sobre Mujeres en la minería (cedida temporalmente por la Fundación Obra Social Montepío). También podrán visitar la colección de gemas del Instituto Gemológico Español (IGE) en el Museo Histórico Minero D. Felipe de Borbón y Grecia. Se presentarán dos libros, “La colección Sainz de Baranda. Un testigo de la mineralogía del siglo XIX”, de Benjamín Calvo y Jesús Villar y “Medio Siglo de Geología en la Depresión intermedia”, de Trinidad de Torres, José Eugenio Ortiz y Yolanda Sánchez. Además, se impartirá un taller de digitalización 3D de minerales y laboratorio virtual y un taller sobre reconocimiento de minerales para personas con discapacidad visual organizado por la ETSIME-UPM y con la colaboración de la ONCE, el Congreso Internacional de Innovación, Aprendizaje y Cooperación (CINAIC) y el Grupo Mineralogista de Madrid (GMM). Por último, el GMM presentará en formato de vídeo un recorrido desde el aire de las principales minas de España y de sus edificios mineros grabado con drones de última tecnología.</w:t>
            </w:r>
          </w:p>
          <w:p>
            <w:pPr>
              <w:ind w:left="-284" w:right="-427"/>
              <w:jc w:val="both"/>
              <w:rPr>
                <w:rFonts/>
                <w:color w:val="262626" w:themeColor="text1" w:themeTint="D9"/>
              </w:rPr>
            </w:pPr>
            <w:r>
              <w:t>El conjunto de eventos que constituye el Certamen será organizado por el Museo Histórico Minero D. Felipe de Borbón y Grecia, uno de los museos universitarios más antiguos de la Comunidad de Madrid, perteneciente a la ETSIME-UPM. Este palacete de finales del siglo XIX, situado en la calle Ríos Rosas 21, del barrio de Chamberí, es una joya de la arquitectura madrileña diseñada por Ricardo Velázquez Bosco.</w:t>
            </w:r>
          </w:p>
          <w:p>
            <w:pPr>
              <w:ind w:left="-284" w:right="-427"/>
              <w:jc w:val="both"/>
              <w:rPr>
                <w:rFonts/>
                <w:color w:val="262626" w:themeColor="text1" w:themeTint="D9"/>
              </w:rPr>
            </w:pPr>
            <w:r>
              <w:t>Cuenta en esta edición con el patrocinio del Colegio de Ingenieros de Minas del Centro de España y del Consejo Superior de Colegios de Ingenieros de Minas de España, así como del apoyo y colaboración de diversas instituciones: IGME, FGP, IGE, GMM, AINDEX, ANEFA, COMINROC, CONFEDEM, PRIMIGEA, Epiroc, WIM Spain, Montepío, AEMENER, IAPG SPAIN, Unidad de Igualdad UPM, UESEVI, Tellus, RES2+U y MINERÍA ES MÁS.</w:t>
            </w:r>
          </w:p>
          <w:p>
            <w:pPr>
              <w:ind w:left="-284" w:right="-427"/>
              <w:jc w:val="both"/>
              <w:rPr>
                <w:rFonts/>
                <w:color w:val="262626" w:themeColor="text1" w:themeTint="D9"/>
              </w:rPr>
            </w:pPr>
            <w:r>
              <w:t>Horario</w:t>
            </w:r>
          </w:p>
          <w:p>
            <w:pPr>
              <w:ind w:left="-284" w:right="-427"/>
              <w:jc w:val="both"/>
              <w:rPr>
                <w:rFonts/>
                <w:color w:val="262626" w:themeColor="text1" w:themeTint="D9"/>
              </w:rPr>
            </w:pPr>
            <w:r>
              <w:t>Sábado 12 de marzo 2022: de 10 a 15h y de 16 a 21h</w:t>
            </w:r>
          </w:p>
          <w:p>
            <w:pPr>
              <w:ind w:left="-284" w:right="-427"/>
              <w:jc w:val="both"/>
              <w:rPr>
                <w:rFonts/>
                <w:color w:val="262626" w:themeColor="text1" w:themeTint="D9"/>
              </w:rPr>
            </w:pPr>
            <w:r>
              <w:t>Domingo 13 de marzo 2022: de 10 a 15 h y de 16 a 20h</w:t>
            </w:r>
          </w:p>
          <w:p>
            <w:pPr>
              <w:ind w:left="-284" w:right="-427"/>
              <w:jc w:val="both"/>
              <w:rPr>
                <w:rFonts/>
                <w:color w:val="262626" w:themeColor="text1" w:themeTint="D9"/>
              </w:rPr>
            </w:pPr>
            <w:r>
              <w:t>*El acceso a la feria es libre y gratuito, si bien para la realización de algunas de las actividades, es preciso adquirir entradas. Las entradas se adquieren en la mesa de información de la entrada por la calle Ríos Rosas, 21 por orden de llegada. No se puede reservar por teléfono ni online.</w:t>
            </w:r>
          </w:p>
          <w:p>
            <w:pPr>
              <w:ind w:left="-284" w:right="-427"/>
              <w:jc w:val="both"/>
              <w:rPr>
                <w:rFonts/>
                <w:color w:val="262626" w:themeColor="text1" w:themeTint="D9"/>
              </w:rPr>
            </w:pPr>
            <w:r>
              <w:t>Consultar Horarios y Actividades</w:t>
            </w:r>
          </w:p>
          <w:p>
            <w:pPr>
              <w:ind w:left="-284" w:right="-427"/>
              <w:jc w:val="both"/>
              <w:rPr>
                <w:rFonts/>
                <w:color w:val="262626" w:themeColor="text1" w:themeTint="D9"/>
              </w:rPr>
            </w:pPr>
            <w:r>
              <w:t>Para más información, consultar la web: www.expominerales.com</w:t>
            </w:r>
          </w:p>
          <w:p>
            <w:pPr>
              <w:ind w:left="-284" w:right="-427"/>
              <w:jc w:val="both"/>
              <w:rPr>
                <w:rFonts/>
                <w:color w:val="262626" w:themeColor="text1" w:themeTint="D9"/>
              </w:rPr>
            </w:pPr>
            <w:r>
              <w:t>Medidas Sanitarias frente al COVID-19Durante el certamen se aplicarán las medidas sanitarias de cara al COVID-19 para garantizar la seguridad de los visitantes. El uso de la mascarilla será obligatorio en todas las instalaciones interiores del centro y se pondrán sistemas de higiene a disposición del público. La entrada será únicamente por la Calle Ríos Rosas 21 y la salida por la Calle Alenza 2. Además, gracias al Proyecto CanarIoT UPM, los espacios destinados a Expominerales Madrid 2022 estarán equipados con monitorización de CO2 para garantizar su seguridad.</w:t>
            </w:r>
          </w:p>
          <w:p>
            <w:pPr>
              <w:ind w:left="-284" w:right="-427"/>
              <w:jc w:val="both"/>
              <w:rPr>
                <w:rFonts/>
                <w:color w:val="262626" w:themeColor="text1" w:themeTint="D9"/>
              </w:rPr>
            </w:pPr>
            <w:r>
              <w:t>Objetivos de Desarrollo Sostenible</w:t>
            </w:r>
          </w:p>
          <w:p>
            <w:pPr>
              <w:ind w:left="-284" w:right="-427"/>
              <w:jc w:val="both"/>
              <w:rPr>
                <w:rFonts/>
                <w:color w:val="262626" w:themeColor="text1" w:themeTint="D9"/>
              </w:rPr>
            </w:pPr>
            <w:r>
              <w:t>4. Educación de calidad</w:t>
            </w:r>
          </w:p>
          <w:p>
            <w:pPr>
              <w:ind w:left="-284" w:right="-427"/>
              <w:jc w:val="both"/>
              <w:rPr>
                <w:rFonts/>
                <w:color w:val="262626" w:themeColor="text1" w:themeTint="D9"/>
              </w:rPr>
            </w:pPr>
            <w:r>
              <w:t>5. Igualdad de género</w:t>
            </w:r>
          </w:p>
          <w:p>
            <w:pPr>
              <w:ind w:left="-284" w:right="-427"/>
              <w:jc w:val="both"/>
              <w:rPr>
                <w:rFonts/>
                <w:color w:val="262626" w:themeColor="text1" w:themeTint="D9"/>
              </w:rPr>
            </w:pPr>
            <w:r>
              <w:t>10. Reducción de las desigualdades</w:t>
            </w:r>
          </w:p>
          <w:p>
            <w:pPr>
              <w:ind w:left="-284" w:right="-427"/>
              <w:jc w:val="both"/>
              <w:rPr>
                <w:rFonts/>
                <w:color w:val="262626" w:themeColor="text1" w:themeTint="D9"/>
              </w:rPr>
            </w:pPr>
            <w:r>
              <w:t>12. Producción y consumo responsable</w:t>
            </w:r>
          </w:p>
          <w:p>
            <w:pPr>
              <w:ind w:left="-284" w:right="-427"/>
              <w:jc w:val="both"/>
              <w:rPr>
                <w:rFonts/>
                <w:color w:val="262626" w:themeColor="text1" w:themeTint="D9"/>
              </w:rPr>
            </w:pPr>
            <w:r>
              <w:t>17. Alianzas para lograr los objetivos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Comunicación y Responsabilidad Social de la ETSIME-UPM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+34910676301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https://www.notasdeprensa.es/expominerales-madrid-2022-punto-de-encuentro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Historia Madrid Investigación Científica Eventos Sostenibilidad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