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Europa se une para impulsar la energía de fusión creando la Asociación Europea de Fusión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Europea de Fusión (EFA) surge como una entidad sin ánimo de lucro con el objetivo de acelerar la transición hacia la energía de fusión en el continente. Esta iniciativa abordará uno de los mayores retos de las próximas décadas: mejorar la autonomía estratégica de las energías limpias, siendo la energía de fusión un elemento clave de esta ambición tecnológica. Entre los miembros fundadores de la asociación se encuentran varias empresas europeas del sector, incluyendo la española IDOM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Europea de Fusión (EFA) ha sido constituida oficialmente como AISBL (Asociación Internacional sin ánimo de lucro) en Bruselas. Su objetivo es acelerar la transición de la energía de fusión de los laboratorios de investigación hacia aplicaciones industriales de gran escala. Este ambicioso proyecto requiere una sinergia de conocimientos industriales, una mentalidad emprendedora y una estrecha colaboración entre los ámbitos de la industria, la ciencia, los inversores y la política. Así, la asociación abrirá el camino a la generación sostenible de energía en Europa y acogerá a nuevos miembros para forjar un futuro mejor para la energía de fusión.</w:t>
            </w:r>
          </w:p>
          <w:p>
            <w:pPr>
              <w:ind w:left="-284" w:right="-427"/>
              <w:jc w:val="both"/>
              <w:rPr>
                <w:rFonts/>
                <w:color w:val="262626" w:themeColor="text1" w:themeTint="D9"/>
              </w:rPr>
            </w:pPr>
            <w:r>
              <w:t>Recientemente, se estableció el Comité Ejecutivo de la EFA, del cual Milena Roveda (Gauss Fusion) ha sido nombrada presidenta. Por votación mayoritaria, Anders Wulff (SUBRA A/S), Bernard Blanc (Assystem), Marianna Ginola (SIMIC) y Eric Giguet (Alsymex) fueron nombrados miembros del Comité Ejecutivo. El objetivo de la EFA es lograr un ecosistema de fusión de alta calidad y de reconocimiento mundial, entre los que se encuentran como miembros fundadores las siguientes empresas europeas: Alsymex, ASG, Assystem, Bruker EAS, Demaco, Gauss Fusion, IDOM, Research Instruments, SIMIC, SUBRA, Thales y Trumpf.</w:t>
            </w:r>
          </w:p>
          <w:p>
            <w:pPr>
              <w:ind w:left="-284" w:right="-427"/>
              <w:jc w:val="both"/>
              <w:rPr>
                <w:rFonts/>
                <w:color w:val="262626" w:themeColor="text1" w:themeTint="D9"/>
              </w:rPr>
            </w:pPr>
            <w:r>
              <w:t>La EFA cuenta con el apoyo de Frontiers in Energy Innovations (FEInn), una empresa fundada por Tony Donné y Shweta Feher, cuyo objetivo es impulsar la fusión nuclear y fomentar la cooperación en Europa. Tony Donné, una de las personas más reconocidas en el sector europeo de la fusión, fue director del Programa EUROfusion hasta diciembre de 2023, y Shweta Feher cuenta con una larga experiencia en la gestión de proyectos y de las partes interesadas, así como con dotes organizativas y de networking.</w:t>
            </w:r>
          </w:p>
          <w:p>
            <w:pPr>
              <w:ind w:left="-284" w:right="-427"/>
              <w:jc w:val="both"/>
              <w:rPr>
                <w:rFonts/>
                <w:color w:val="262626" w:themeColor="text1" w:themeTint="D9"/>
              </w:rPr>
            </w:pPr>
            <w:r>
              <w:t>"La energía de fusión tiene un papel fundamental en el proceso de fortalecimiento de la economía energética europea. Nuestro objetivo es construir un ecosistema de fusión fuerte y de categoría mundial en Europa, que permita garantizar una cadena de suministro sostenible a largo plazo", afirma Milena Roveda, presidenta del Comité Ejecutivo de la EFA. Por su parte, Amaia Zarraoa, directora de la Oficina de I+D de IDOM, señala que "la Asociación Europea de Fusión ofrece la oportunidad de asumir un papel de liderazgo en el campo de la energía de fusión. En IDOM estamos orgullosos de colaborar en este proyecto europeo para que España, junto con el resto de Europa, siga avanzando hacia la transición energética".</w:t>
            </w:r>
          </w:p>
          <w:p>
            <w:pPr>
              <w:ind w:left="-284" w:right="-427"/>
              <w:jc w:val="both"/>
              <w:rPr>
                <w:rFonts/>
                <w:color w:val="262626" w:themeColor="text1" w:themeTint="D9"/>
              </w:rPr>
            </w:pPr>
            <w:r>
              <w:t>La EFA se encarga de actuar como representante ante las instituciones europeas, los gobiernos y las plataformas internacionales pertinentes. De esta manera, las empresas tienen acceso a una red integral que engloba toda la cadena de valor de la energía de fusión en Europa. De la inversión mundial de más de 7.000 millones de dólares en empresas privadas de fusión, tan solo menos del 5% ha recaído en empresas con sedes en Europa, a pesar de que la mayor parte de los conocimientos industriales y la propiedad intelectual del sector de la fusión residen en este continente.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Ramón Paz</w:t>
      </w:r>
    </w:p>
    <w:p w:rsidR="00C31F72" w:rsidRDefault="00C31F72" w:rsidP="00AB63FE">
      <w:pPr>
        <w:pStyle w:val="Sinespaciado"/>
        <w:spacing w:line="276" w:lineRule="auto"/>
        <w:ind w:left="-284"/>
        <w:rPr>
          <w:rFonts w:ascii="Arial" w:hAnsi="Arial" w:cs="Arial"/>
        </w:rPr>
      </w:pPr>
      <w:r>
        <w:rPr>
          <w:rFonts w:ascii="Arial" w:hAnsi="Arial" w:cs="Arial"/>
        </w:rPr>
        <w:t>Comunicación IDOM</w:t>
      </w:r>
    </w:p>
    <w:p w:rsidR="00AB63FE" w:rsidRDefault="00C31F72" w:rsidP="00AB63FE">
      <w:pPr>
        <w:pStyle w:val="Sinespaciado"/>
        <w:spacing w:line="276" w:lineRule="auto"/>
        <w:ind w:left="-284"/>
        <w:rPr>
          <w:rFonts w:ascii="Arial" w:hAnsi="Arial" w:cs="Arial"/>
        </w:rPr>
      </w:pPr>
      <w:r>
        <w:rPr>
          <w:rFonts w:ascii="Arial" w:hAnsi="Arial" w:cs="Arial"/>
        </w:rPr>
        <w:t>+34 629 888249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https://www.notasdeprensa.es/europa-se-une-para-impulsar-la-energia-de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Sostenibilidad Innovación Tecnológica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