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Estados Unidos combate la sequía con tecnología solar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Fermupe se hace eco de la información lanzada por Xataka sobre las innovaciones tecnológicas para luchar contra la sequía en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Fermupe, una empresa de mantenimiento de plantas termosolares con servicios de limpieza en plantas solares, se hace eco de la información lanzada por el portal Xataka sobre la novedosa idea que ha tenido Estados Unidos para combatir la sequía. A través de paneles solares, esta gran potencia mundial trata de luchar contra un problema como la sequía.</w:t>
            </w:r>
          </w:p>
          <w:p>
            <w:pPr>
              <w:ind w:left="-284" w:right="-427"/>
              <w:jc w:val="both"/>
              <w:rPr>
                <w:rFonts/>
                <w:color w:val="262626" w:themeColor="text1" w:themeTint="D9"/>
              </w:rPr>
            </w:pPr>
            <w:r>
              <w:t>Estados Unidos ha decidido enfrentar de manera innovadora el desafío de la sequía y al mismo tiempo promover la adopción de energía renovable. Siguiendo el ejemplo de la India, el gobierno federal ha destinado una inversión inicial de 25 millones de dólares para la instalación de paneles solares sobre los canales de riego en varios estados, incluyendo California, Oregón, Utah y Arizona.</w:t>
            </w:r>
          </w:p>
          <w:p>
            <w:pPr>
              <w:ind w:left="-284" w:right="-427"/>
              <w:jc w:val="both"/>
              <w:rPr>
                <w:rFonts/>
                <w:color w:val="262626" w:themeColor="text1" w:themeTint="D9"/>
              </w:rPr>
            </w:pPr>
            <w:r>
              <w:t>Estos proyectos, financiados por la nueva Ley de Reducción de la Inflación, tienen como objetivo principal reducir las pérdidas de agua por evaporación en regiones afectadas por la sequía, mientras aceleran la transición hacia fuentes de energía más limpias y sostenibles. La instalación de los paneles solares proporcionará sombra sobre el agua, lo que no solo limitará la evaporación, sino que también ayudará a mantener frescas las células fotovoltaicas, mejorando así su eficiencia y aumentando la producción de electricidad.</w:t>
            </w:r>
          </w:p>
          <w:p>
            <w:pPr>
              <w:ind w:left="-284" w:right="-427"/>
              <w:jc w:val="both"/>
              <w:rPr>
                <w:rFonts/>
                <w:color w:val="262626" w:themeColor="text1" w:themeTint="D9"/>
              </w:rPr>
            </w:pPr>
            <w:r>
              <w:t>De acuerdo con un estudio realizado por la Universidad de California, se estima que si todos los canales de riego en el estado fueran cubiertos con paneles solares, se podría ahorrar una cantidad significativa de agua, aproximadamente 240.000 millones de litros, y se agregaría una capacidad adicional de 13 GW en energía solar a la red eléctrica. Además, esta tecnología innovadora facilitará el mantenimiento de los canales al limitar la aparición de algas y otras plantas acuáticas.</w:t>
            </w:r>
          </w:p>
          <w:p>
            <w:pPr>
              <w:ind w:left="-284" w:right="-427"/>
              <w:jc w:val="both"/>
              <w:rPr>
                <w:rFonts/>
                <w:color w:val="262626" w:themeColor="text1" w:themeTint="D9"/>
              </w:rPr>
            </w:pPr>
            <w:r>
              <w:t>El gobierno de Estados Unidos se compromete a monitorear de cerca el progreso de estos proyectos y a expandir esta iniciativa a otras comunidades que enfrentan desafíos similares de sequía en el oeste del país. Esta medida no solo fortalecerá la resiliencia ante la sequía, sino que también promoverá la adopción de energía limpia y sostenible a nivel nacional.</w:t>
            </w:r>
          </w:p>
          <w:p>
            <w:pPr>
              <w:ind w:left="-284" w:right="-427"/>
              <w:jc w:val="both"/>
              <w:rPr>
                <w:rFonts/>
                <w:color w:val="262626" w:themeColor="text1" w:themeTint="D9"/>
              </w:rPr>
            </w:pPr>
            <w:r>
              <w:t>Aunque la India fue pionera en esta iniciativa, Estados Unidos está demostrando su compromiso con la innovación y la sostenibilidad al considerar una implementación a gran escala. Proyectos como el del canal Delta-Mendota en California, que utilizará paneles solares flotantes, y otros como el del canal Layton en Utah, que empleará estructuras elevadas, muestran el potencial de esta tecnología para abordar desafíos ambientales urgentes.</w:t>
            </w:r>
          </w:p>
          <w:p>
            <w:pPr>
              <w:ind w:left="-284" w:right="-427"/>
              <w:jc w:val="both"/>
              <w:rPr>
                <w:rFonts/>
                <w:color w:val="262626" w:themeColor="text1" w:themeTint="D9"/>
              </w:rPr>
            </w:pPr>
            <w:r>
              <w:t>Esta decisión representa un paso significativo hacia un futuro más sostenible y resiliente, demostrando que la innovación tecnológica puede desempeñar un papel clave en la lucha contra los problemas ambientales más apremiantes.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Fermupe</w:t>
      </w:r>
    </w:p>
    <w:p w:rsidR="00C31F72" w:rsidRDefault="00C31F72" w:rsidP="00AB63FE">
      <w:pPr>
        <w:pStyle w:val="Sinespaciado"/>
        <w:spacing w:line="276" w:lineRule="auto"/>
        <w:ind w:left="-284"/>
        <w:rPr>
          <w:rFonts w:ascii="Arial" w:hAnsi="Arial" w:cs="Arial"/>
        </w:rPr>
      </w:pPr>
      <w:r>
        <w:rPr>
          <w:rFonts w:ascii="Arial" w:hAnsi="Arial" w:cs="Arial"/>
        </w:rPr>
        <w:t>Fermupe</w:t>
      </w:r>
    </w:p>
    <w:p w:rsidR="00AB63FE" w:rsidRDefault="00C31F72" w:rsidP="00AB63FE">
      <w:pPr>
        <w:pStyle w:val="Sinespaciado"/>
        <w:spacing w:line="276" w:lineRule="auto"/>
        <w:ind w:left="-284"/>
        <w:rPr>
          <w:rFonts w:ascii="Arial" w:hAnsi="Arial" w:cs="Arial"/>
        </w:rPr>
      </w:pPr>
      <w:r>
        <w:rPr>
          <w:rFonts w:ascii="Arial" w:hAnsi="Arial" w:cs="Arial"/>
        </w:rPr>
        <w:t>954 837 218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https://www.notasdeprensa.es/estados-unidos-combate-la-sequia-con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