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30/12/2016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Estabilidad emocional o empatía: algunas de las capacidades más buscadas en el sector creativo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Además a estos candidatos también se les valorará que estén abiertos a nuevas experiencias, que tengan resistencia y flexibilidad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construir un equipo basado en perfiles creativos, es necesario contratar a personas que estén abiertas a nuevas experiencias y tengan resistencia, estabilidad emocional, flexibilidad y empatía.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las entrevistas con posibles contratados, es necesario realizar preguntas que nos permitan validar estos rasgos y capacidades.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este modo, puedes pedirle al candidato que presente varias soluciones a un problema y luego ver si son capaces de establecer conexiones entre esas soluciones para encontrar un enfoque novedoso.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deseas comprobar la capacidad de empatía de un candidato, pídele que creen una personalidad para un nuevo producto, o pídele que cuenten una historia sobre un día en la vida de un cliente potencial para ver si pueden asumir la perspectiva de otra persona.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ejercicios  proporcionan valiosas pistas sobre la capacidad del candidato para conectarse con los demás emocionalmente e intelectualmente.La noticia   Evaluar perfiles creativos   fue publicada originalmente en   Pymes y Autonomos   por  Fosterwit  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https://www.notasdeprensa.es/estabilidad-emocional-o-empatia-algunas-de-las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Sociedad E-Commerce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