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Estabilidad emocional o empatía: algunas de las capacidades más buscadas en el sector creativo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a estos candidatos también se les valorará que estén abiertos a nuevas experiencias, que tengan resistencia y flexibilidad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construir un equipo basado en perfiles creativos, es necesario contratar a personas que estén abiertas a nuevas experiencias y tengan resistencia, estabilidad emocional, flexibilidad y empatía.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entrevistas con posibles contratados, es necesario realizar preguntas que nos permitan validar estos rasgos y 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puedes pedirle al candidato que presente varias soluciones a un problema y luego ver si son capaces de establecer conexiones entre esas soluciones para encontrar un enfoque novedoso.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deseas comprobar la capacidad de empatía de un candidato, pídele que creen una personalidad para un nuevo producto, o pídele que cuenten una historia sobre un día en la vida de un cliente potencial para ver si pueden asumir la perspectiva de otra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ejercicios  proporcionan valiosas pistas sobre la capacidad del candidato para conectarse con los demás emocionalmente e intelectualmente.La noticia   Evaluar perfiles creativos   fue publicada originalmente en   Pymes y Autonomos   por  Fosterwit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https://www.notasdeprensa.es/estabilidad-emocional-o-empatia-algunas-de-las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Sociedad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