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Esports y Gamificación: profesiones con una demanda en continuo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IEBS Digital School ofrece sus másteres y postgrados de especialización en Esports y Gamificación, centrados en las tendencias más vanguardistas del mercado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Esports y Gamificación ha experimentado un crecimiento exponencial en los últimos años y se prevé que llegue a alcanzar unos ingresos superiores a 1.8 billones de dólares en 2025, según el último informe Global Esports and Live Streaming Market Report de Newzoo, líder en recopilación de datos sobre videojuegos. La Asociación Española del Videojuego, en su más reciente anuario, afirma que durante 2023 la industria tecnológica del videojuego registró una facturación de 2.339 millones de euros, un 16,3% más que el año anterior, situando a España como el tercer mercado de la Unión Europea, solo precedido por Alemania y Francia.</w:t>
            </w:r>
          </w:p>
          <w:p>
            <w:pPr>
              <w:ind w:left="-284" w:right="-427"/>
              <w:jc w:val="both"/>
              <w:rPr>
                <w:rFonts/>
                <w:color w:val="262626" w:themeColor="text1" w:themeTint="D9"/>
              </w:rPr>
            </w:pPr>
            <w:r>
              <w:t>Según Glassdoor, los profesionales en Esports y Gamificación pueden esperar un salario medio anual de alrededor de 51.000 euros. Algunas de las salidas profesionales más comunes en este sector incluyen: Especialista en Esports y Gamificación, Gerente de Proyectos en Esports, Analista de Datos en Esports y Diseñador de Experiencias de Juego.</w:t>
            </w:r>
          </w:p>
          <w:p>
            <w:pPr>
              <w:ind w:left="-284" w:right="-427"/>
              <w:jc w:val="both"/>
              <w:rPr>
                <w:rFonts/>
                <w:color w:val="262626" w:themeColor="text1" w:themeTint="D9"/>
              </w:rPr>
            </w:pPr>
            <w:r>
              <w:t>IEBS Digital School, institución líder en formación tecnológica y de negocios digitales, ofrece sus másteres y postgrados de especialización en Esports y Gamificación. Estos programas se enfocan en brindar a los estudiantes las habilidades necesarias para dominar las tendencias emergentes en el mercado digital, aumentando su empleabilidad en una industria en constante crecimiento y altamente competitiva:</w:t>
            </w:r>
          </w:p>
          <w:p>
            <w:pPr>
              <w:ind w:left="-284" w:right="-427"/>
              <w:jc w:val="both"/>
              <w:rPr>
                <w:rFonts/>
                <w:color w:val="262626" w:themeColor="text1" w:themeTint="D9"/>
              </w:rPr>
            </w:pPr>
            <w:r>
              <w:t>Máster en Gestión de Esports y Gaming: proporciona una formación integral en gestión y marketing del sector de los Esports. Con módulos que abarcan desde la historia del gaming hasta estrategias avanzadas de marketing y gestión, este máster prepara a los estudiantes para liderar en el ámbito de los deportes electrónicos.</w:t>
            </w:r>
          </w:p>
          <w:p>
            <w:pPr>
              <w:ind w:left="-284" w:right="-427"/>
              <w:jc w:val="both"/>
              <w:rPr>
                <w:rFonts/>
                <w:color w:val="262626" w:themeColor="text1" w:themeTint="D9"/>
              </w:rPr>
            </w:pPr>
            <w:r>
              <w:t>Máster en Gamificación y Narrativa Transmedia: dirigido a profesionales que desean integrar técnicas de gamificación y crear narrativas transmedia en diversas áreas como marketing y educación. Este máster combina teoría y práctica para aplicar estrategias transmedia efectivas en distintos sectores industriales.</w:t>
            </w:r>
          </w:p>
          <w:p>
            <w:pPr>
              <w:ind w:left="-284" w:right="-427"/>
              <w:jc w:val="both"/>
              <w:rPr>
                <w:rFonts/>
                <w:color w:val="262626" w:themeColor="text1" w:themeTint="D9"/>
              </w:rPr>
            </w:pPr>
            <w:r>
              <w:t>Postgrado en Esports Manager: diseñado para formar líderes en gestión de proyectos dentro del creciente sector de los Esports. Cubre aspectos desde la gestión de eventos hasta el marketing específico para Esports, preparando a los estudiantes para roles clave dentro de la industria.</w:t>
            </w:r>
          </w:p>
          <w:p>
            <w:pPr>
              <w:ind w:left="-284" w:right="-427"/>
              <w:jc w:val="both"/>
              <w:rPr>
                <w:rFonts/>
                <w:color w:val="262626" w:themeColor="text1" w:themeTint="D9"/>
              </w:rPr>
            </w:pPr>
            <w:r>
              <w:t>Cada uno de estos programas está dirigido por un claustro de reconocidos docentes y ofrece un enfoque práctico donde los estudiantes aplican lo aprendido a casos reales, asegurando así una experiencia educativa rica y destinada a satisfacer las necesidades del mundo laboral. IEBS Digital School mantiene así su compromiso con el avance de la educación especializada, asegurando que sus graduados no solo estén listos para entrar en el mercado laboral, sino que también lideren y transformen sus respectivos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https://www.notasdeprensa.es/esports-y-gamificacion-profesiones-con-una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Formación profesional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