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alcanza cifras récord de pobreza y desigualdad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14 millones de personas viven en riesgo de pobreza y/o exclusión social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Europea de Lucha contra la Pobreza y la Exclusión Social en el Estado Español (EAPN-ES) ha presentado esta mañana su V Informe ‘El Estado de la Pobreza. Seguimiento del indicador de pobreza y exclusión social en España 2009 – 2014’ en la sede de Ecooo en Madrid. Esta presentación se produce en el marco de una semana de lucha contra la pobreza y la desigualdad, que finaliza el próximo 17 de octubre, Día Internacional para la Erradicación de la Pobreza. </w:t>
            </w:r>
          </w:p>
          <w:p>
            <w:pPr>
              <w:ind w:left="-284" w:right="-427"/>
              <w:jc w:val="both"/>
              <w:rPr>
                <w:rFonts/>
                <w:color w:val="262626" w:themeColor="text1" w:themeTint="D9"/>
              </w:rPr>
            </w:pPr>
            <w:r>
              <w:t>		Este quinto informe muestra un empeoramiento generalizado de la situación social en todo el Estado desde el año 2009, que se ha visto agravado en 2014 cuando se han alcanzado cifras récord en pobreza, desigualdad y privación material severa. A día de hoy, 13.657.232 personas viven en riesgo de pobreza y/o exclusión social en España (29,2 % de la población), ocupando el segundo puesto en toda la UE en pobreza infantil y desigualdad. De este total, 3,2 millones viven en situación de pobreza severa, es decir, por debajo del umbral del 30% de la mediana de la renta (332 euros mensuales para un hogar de una sola persona). </w:t>
            </w:r>
          </w:p>
          <w:p>
            <w:pPr>
              <w:ind w:left="-284" w:right="-427"/>
              <w:jc w:val="both"/>
              <w:rPr>
                <w:rFonts/>
                <w:color w:val="262626" w:themeColor="text1" w:themeTint="D9"/>
              </w:rPr>
            </w:pPr>
            <w:r>
              <w:t>		Carlos Susías, presidente de EAPN España, ha destacado que “este aumento de la pobreza es consecuencia directa de determinadas políticas nacionales y europeas que se han demostrado claramente ineficaces”. Por su parte, Graciela Malgesini, responsable de asuntos europeos e incidencia política de la Red, ha destacado “la baja puntuación de España en el ‘rating social’, que se manifiesta principalmente al comparar la situación social de las personas y las familias en España con la media europea”. Según Juan Carlos Llano, autor del informe, “el empobrecimiento generalizado de la clase media, además del empeoramiento de las condiciones de vida de las personas en riesgo de pobreza y exclusión, ha provocado este aumento de los índices de pobreza”.</w:t>
            </w:r>
          </w:p>
          <w:p>
            <w:pPr>
              <w:ind w:left="-284" w:right="-427"/>
              <w:jc w:val="both"/>
              <w:rPr>
                <w:rFonts/>
                <w:color w:val="262626" w:themeColor="text1" w:themeTint="D9"/>
              </w:rPr>
            </w:pPr>
            <w:r>
              <w:t>		Respecto a las comunidades autónomas, Ceuta (44,3%), Murcia (37,2%) y Andalucía (33,3%) tienen las mayores tasas de pobreza relativa, mientras el País Vasco (10,2%) y Navarra (11,9%) registran las menores. </w:t>
            </w:r>
          </w:p>
          <w:p>
            <w:pPr>
              <w:ind w:left="-284" w:right="-427"/>
              <w:jc w:val="both"/>
              <w:rPr>
                <w:rFonts/>
                <w:color w:val="262626" w:themeColor="text1" w:themeTint="D9"/>
              </w:rPr>
            </w:pPr>
            <w:r>
              <w:t>		El informe también señala las diferencias en cuanto a grupos de edad. Mientras que las personas mayores se ven menos afectadas, crece la pobreza infantil. Los niños y niñas soportan la tasa de pobreza más elevada desde que se calcula el indicador. Asimismo, la pobreza es muy diferente en función de la nacionalidad. Por ejemplo, la tasa de pobreza de la población extranjera extracomunitaria (55,4%) triplica a la de la población española (18,4%). </w:t>
            </w:r>
          </w:p>
          <w:p>
            <w:pPr>
              <w:ind w:left="-284" w:right="-427"/>
              <w:jc w:val="both"/>
              <w:rPr>
                <w:rFonts/>
                <w:color w:val="262626" w:themeColor="text1" w:themeTint="D9"/>
              </w:rPr>
            </w:pPr>
            <w:r>
              <w:t>		En el plano de la desigualdad, se vuelve a evidenciar la amplia diferencia de rentas que sufre la sociedad española. El 20% con mayores ingresos tiene rentas casi 7 veces mayores (6,9 veces) que el 20% más pobre. Si se considera la comparación entre el 10% más rico y el 10% más pobre, la distancia llega a 14 veces (el 10% más rico posee ingresos equivalentes a los de la mitad de la población).</w:t>
            </w:r>
          </w:p>
          <w:p>
            <w:pPr>
              <w:ind w:left="-284" w:right="-427"/>
              <w:jc w:val="both"/>
              <w:rPr>
                <w:rFonts/>
                <w:color w:val="262626" w:themeColor="text1" w:themeTint="D9"/>
              </w:rPr>
            </w:pPr>
            <w:r>
              <w:t>
                <w:p>
                  <w:pPr>
                    <w:ind w:left="-284" w:right="-427"/>
                    <w:jc w:val="both"/>
                    <w:rPr>
                      <w:rFonts/>
                      <w:color w:val="262626" w:themeColor="text1" w:themeTint="D9"/>
                    </w:rPr>
                  </w:pPr>
                  <w:r>
                    <w:t>			DOCUMENTOS ADJUNTOS</w:t>
                  </w:r>
                </w:p>
                <w:p>
                  <w:pPr>
                    <w:ind w:left="-284" w:right="-427"/>
                    <w:jc w:val="both"/>
                    <w:rPr>
                      <w:rFonts/>
                      <w:color w:val="262626" w:themeColor="text1" w:themeTint="D9"/>
                    </w:rPr>
                  </w:pPr>
                  <w:r>
                    <w:t>				Informe</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https://www.notasdeprensa.es/espana-alcanza-cifras-record-de-pobreza-y_1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