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refuerza el enfoque internacional de su oferta formativa para impulsar la empleabilidad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PRESENTA LOS NUEVOS MÁSTER IN INTERNATIONAL TRADE MANAGEMENT Y EL MÁSTER IN DIGITAL MARKETING IMPARTIDOS EN INGLÉS, OFRECIENDO LA MAYOR ESPECIALIZACIÓN FORMATIVA POR ÁREAS FUNCIONALES DE LA EMPRESA DEL MERCADO</w:t>
            </w:r>
          </w:p>
          <w:p>
            <w:pPr>
              <w:ind w:left="-284" w:right="-427"/>
              <w:jc w:val="both"/>
              <w:rPr>
                <w:rFonts/>
                <w:color w:val="262626" w:themeColor="text1" w:themeTint="D9"/>
              </w:rPr>
            </w:pPr>
            <w:r>
              <w:t>	ADEMÁS, DARÁ A CONOCER LA MAYOR OFERTA EDUCATIVA DE GRADO DE ESPAÑA ESPECIALIZADA EN LAS ÁREAS DEL MARKETING Y LA GESTIÓN EMPRESARIAL</w:t>
            </w:r>
          </w:p>
          <w:p>
            <w:pPr>
              <w:ind w:left="-284" w:right="-427"/>
              <w:jc w:val="both"/>
              <w:rPr>
                <w:rFonts/>
                <w:color w:val="262626" w:themeColor="text1" w:themeTint="D9"/>
              </w:rPr>
            </w:pPr>
            <w:r>
              <w:t>	Un año más, ESIC da a conocer a los jóvenes pre-universitarios y universitarios la experiencia de estudiar en la Escuela dentro de la 23ª edición de AULA, el Salón Internacional del Estudiante y de la Oferta Educativa, que se celebra junto con el Foro de Postgrado organizada por IFEMA. Del 4 al 8 marzo, la Escuela presentará dos novedades importantes que vienen a reforzar su posición de liderazgo en la disciplina del marketing y su vocación internacional: se trata de los nuevos Master in International Trade Management y el Master in Digital Marketing, cuyos programas serán impartidos en Madrid totalmente en inglés. Además, dará a conocer la mayor oferta educativa de Grado de España especializada en las áreas del marketing y la gestión empresarial.</w:t>
            </w:r>
          </w:p>
          <w:p>
            <w:pPr>
              <w:ind w:left="-284" w:right="-427"/>
              <w:jc w:val="both"/>
              <w:rPr>
                <w:rFonts/>
                <w:color w:val="262626" w:themeColor="text1" w:themeTint="D9"/>
              </w:rPr>
            </w:pPr>
            <w:r>
              <w:t>	En opinión de Joaquín Calvo, vicedecano de Postgrado de la Escuela “ESIC, desde una óptica internacional y globalizada, viene desarrollando su actividad formativa desde hace 50 años con el objetivo de formar profesionales capaces de desenvolverse con éxito en mercados cada más competitivos y globalizados. De hecho, todos sus programas máster incluyen contenidos en dirección empresarial bajo un enfoque internacional gracias a los cuales y a través de los convenios y acuerdos de colaboración que mantenemos con más de 150 Instituciones y Universidades, nuestros alumnos pueden estudiar y trabajar en un mercado global y multicultural. Esta experiencia nos ha permitido convertirnos en la escuela de negocios con la mayor especialización formativa por áreas funcionales de empresa en el mercado”.</w:t>
            </w:r>
          </w:p>
          <w:p>
            <w:pPr>
              <w:ind w:left="-284" w:right="-427"/>
              <w:jc w:val="both"/>
              <w:rPr>
                <w:rFonts/>
                <w:color w:val="262626" w:themeColor="text1" w:themeTint="D9"/>
              </w:rPr>
            </w:pPr>
            <w:r>
              <w:t>	El principal objetivo del nuevo Master in International Trade Management es ofrecer a los participantes la visión, el conocimiento y el enfoque multicultural necesario para dirigir negocios en diferentes mercados internacionales, tanto de la OCDE, como en mercados emergentes, y por otro, desarrollar y dominar las habilidades prácticas para gestionar operaciones comerciales internacionales, incluyendo la selección de mercados, las formas de entrada, la logística, el marketing global, la financiación y los seguros de exportación e inversión, así como ser capaces de preparar un Plan de Negocio Internacional.</w:t>
            </w:r>
          </w:p>
          <w:p>
            <w:pPr>
              <w:ind w:left="-284" w:right="-427"/>
              <w:jc w:val="both"/>
              <w:rPr>
                <w:rFonts/>
                <w:color w:val="262626" w:themeColor="text1" w:themeTint="D9"/>
              </w:rPr>
            </w:pPr>
            <w:r>
              <w:t>	El nuevo programa está dirigido a directores y ejecutivos de áreas funcionales, como ventas, marketing, logística, o del área administrativo-financiera, que quieran especializarse en operaciones internacionales, así como a empresarios y emprendedores que deseen trabajar en mercados internacionales.</w:t>
            </w:r>
          </w:p>
          <w:p>
            <w:pPr>
              <w:ind w:left="-284" w:right="-427"/>
              <w:jc w:val="both"/>
              <w:rPr>
                <w:rFonts/>
                <w:color w:val="262626" w:themeColor="text1" w:themeTint="D9"/>
              </w:rPr>
            </w:pPr>
            <w:r>
              <w:t>	Su programa homónimo en español, el Máster en Dirección de Comercio Internacional (MDCI) es un programa líder en el sector avalado por sus 93 ediciones desde su inicio hace 20 años y goza de una muy buena posición en rankings nacionales e internacionales de másteres especializados. Ofrece a sus alumnos una tasa de colocación del 92% a los seis meses de acabar el Máster.</w:t>
            </w:r>
          </w:p>
          <w:p>
            <w:pPr>
              <w:ind w:left="-284" w:right="-427"/>
              <w:jc w:val="both"/>
              <w:rPr>
                <w:rFonts/>
                <w:color w:val="262626" w:themeColor="text1" w:themeTint="D9"/>
              </w:rPr>
            </w:pPr>
            <w:r>
              <w:t>	Por su parte, el nuevo Master in Digital Marketing, es un máster enfocado al completo en disciplinas digitales, creado para formar de una manera integral a los profesionales actuales y futuros profesionales en las nuevas formas de marketing y publicidad en entornos digitales.</w:t>
            </w:r>
          </w:p>
          <w:p>
            <w:pPr>
              <w:ind w:left="-284" w:right="-427"/>
              <w:jc w:val="both"/>
              <w:rPr>
                <w:rFonts/>
                <w:color w:val="262626" w:themeColor="text1" w:themeTint="D9"/>
              </w:rPr>
            </w:pPr>
            <w:r>
              <w:t>	El programa está especialmente concebido para los profesionales o futuros profesionales que desean mejorar o consolidar su actividad en Internet dentro del Marketing, comunicación, medios, publicidad y ventas, y aquellos profesionales que quieren enfocar su actividad en la comunicación digital.</w:t>
            </w:r>
          </w:p>
          <w:p>
            <w:pPr>
              <w:ind w:left="-284" w:right="-427"/>
              <w:jc w:val="both"/>
              <w:rPr>
                <w:rFonts/>
                <w:color w:val="262626" w:themeColor="text1" w:themeTint="D9"/>
              </w:rPr>
            </w:pPr>
            <w:r>
              <w:t>	Además, los estudiantes podrán conocer de primera mano, el International MBA (IMBA), un máster creado por ESIC, la Shanghai International Studies University (SISU) y la Universidad de Shanghai (SHU), impartido totalmente en inglés, el cual se cursa un 60% en Madrid y un 40% en Shanghai. Finalmente los estudiantes podrán conocer también el Máster en Dirección de Marketing y Gestión Comercial (GESCO), líder en el mercado con más de 28 años de historia, que cuenta con más de 10.000 antiguos alumnos, casi 400 ediciones a sus espaldas y que se imparte actualmente en numerosas ciudades españolas como Madrid, Barcelona, Valencia, Zaragoza, Pamplona, Sevilla, Málaga, Bilbao, Granada y Ciudad Real, así como en importantes ciudades de EE.UU, Brasil, Perú, Ecuador o Colombia.</w:t>
            </w:r>
          </w:p>
          <w:p>
            <w:pPr>
              <w:ind w:left="-284" w:right="-427"/>
              <w:jc w:val="both"/>
              <w:rPr>
                <w:rFonts/>
                <w:color w:val="262626" w:themeColor="text1" w:themeTint="D9"/>
              </w:rPr>
            </w:pPr>
            <w:r>
              <w:t>	Una oferta universitaria de carácter multicultural unida a la realidad empresarial.</w:t>
            </w:r>
          </w:p>
          <w:p>
            <w:pPr>
              <w:ind w:left="-284" w:right="-427"/>
              <w:jc w:val="both"/>
              <w:rPr>
                <w:rFonts/>
                <w:color w:val="262626" w:themeColor="text1" w:themeTint="D9"/>
              </w:rPr>
            </w:pPr>
            <w:r>
              <w:t>	Por otro lado, ESIC presentará en AULA la mayor oferta educativa de España especializada en el área del Marketing y la Gestión Empresarial. En la actualidad cuenta con más de 3.000 alumnos universitarios, y el 40% de ellos opta por estudiar en otros países a través de los 150 acuerdos que tiene suscritos la Escuela con otras universidades y escuelas de negocio.</w:t>
            </w:r>
          </w:p>
          <w:p>
            <w:pPr>
              <w:ind w:left="-284" w:right="-427"/>
              <w:jc w:val="both"/>
              <w:rPr>
                <w:rFonts/>
                <w:color w:val="262626" w:themeColor="text1" w:themeTint="D9"/>
              </w:rPr>
            </w:pPr>
            <w:r>
              <w:t>	El Dpto. de Carreras Profesionales: EI rumbo natural hacia la inserción laboral.</w:t>
            </w:r>
          </w:p>
          <w:p>
            <w:pPr>
              <w:ind w:left="-284" w:right="-427"/>
              <w:jc w:val="both"/>
              <w:rPr>
                <w:rFonts/>
                <w:color w:val="262626" w:themeColor="text1" w:themeTint="D9"/>
              </w:rPr>
            </w:pPr>
            <w:r>
              <w:t>	Además, ESIC proporciona a los alumnos de Grado y Postgrado prácticas en empresas a través del Dpto. de Carreras Profesionales. La Escuela tiene contacto anualmente con más de 2.000 empresas privadas y públicas para la aplicación de los programas de prácticas. Su misión es facilitar la incorporación y el desarrollo profesional del antiguo alumno en el mercado laboral de acuerdo con sus intereses, deseos, necesidades y preferencias.</w:t>
            </w:r>
          </w:p>
          <w:p>
            <w:pPr>
              <w:ind w:left="-284" w:right="-427"/>
              <w:jc w:val="both"/>
              <w:rPr>
                <w:rFonts/>
                <w:color w:val="262626" w:themeColor="text1" w:themeTint="D9"/>
              </w:rPr>
            </w:pPr>
            <w:r>
              <w:t>	En opinión de Jose Luis casado, director del Dpto. de Carreras Profesionales, “la empleabilidad, definida como la capacidad que tiene una persona para ser deseada por una compañía, está en directa relación con el nivel de conocimientos, las habilidades y las actitudes de esa persona. A mayor capacitación técnica, mayor capacidad de empleabilidad. Por lo tanto, estar en posesión de un título Master presenta, de entrada, un mayor nivel de competitividad y eficacia a la hora de encontrar empleo. Por lo tanto si podemos decir que estar en posesión de estudios de postgrado influye positivamente en las oportunidades de empleo”.</w:t>
            </w:r>
          </w:p>
          <w:p>
            <w:pPr>
              <w:ind w:left="-284" w:right="-427"/>
              <w:jc w:val="both"/>
              <w:rPr>
                <w:rFonts/>
                <w:color w:val="262626" w:themeColor="text1" w:themeTint="D9"/>
              </w:rPr>
            </w:pPr>
            <w:r>
              <w:t>	Acércate a conocernos y te informaremos de todas nuestras novedades.</w:t>
            </w:r>
          </w:p>
          <w:p>
            <w:pPr>
              <w:ind w:left="-284" w:right="-427"/>
              <w:jc w:val="both"/>
              <w:rPr>
                <w:rFonts/>
                <w:color w:val="262626" w:themeColor="text1" w:themeTint="D9"/>
              </w:rPr>
            </w:pPr>
            <w:r>
              <w:t>	ESIC EN AULA</w:t>
            </w:r>
          </w:p>
          <w:p>
            <w:pPr>
              <w:ind w:left="-284" w:right="-427"/>
              <w:jc w:val="both"/>
              <w:rPr>
                <w:rFonts/>
                <w:color w:val="262626" w:themeColor="text1" w:themeTint="D9"/>
              </w:rPr>
            </w:pPr>
            <w:r>
              <w:t>	Pabellón 12.</w:t>
            </w:r>
          </w:p>
          <w:p>
            <w:pPr>
              <w:ind w:left="-284" w:right="-427"/>
              <w:jc w:val="both"/>
              <w:rPr>
                <w:rFonts/>
                <w:color w:val="262626" w:themeColor="text1" w:themeTint="D9"/>
              </w:rPr>
            </w:pPr>
            <w:r>
              <w:t>	Stand: 12D05</w:t>
            </w:r>
          </w:p>
          <w:p>
            <w:pPr>
              <w:ind w:left="-284" w:right="-427"/>
              <w:jc w:val="both"/>
              <w:rPr>
                <w:rFonts/>
                <w:color w:val="262626" w:themeColor="text1" w:themeTint="D9"/>
              </w:rPr>
            </w:pPr>
            <w:r>
              <w:t>	ESIC EN EL FORO DE POSTGRADO</w:t>
            </w:r>
          </w:p>
          <w:p>
            <w:pPr>
              <w:ind w:left="-284" w:right="-427"/>
              <w:jc w:val="both"/>
              <w:rPr>
                <w:rFonts/>
                <w:color w:val="262626" w:themeColor="text1" w:themeTint="D9"/>
              </w:rPr>
            </w:pPr>
            <w:r>
              <w:t>	Pabellón: 14</w:t>
            </w:r>
          </w:p>
          <w:p>
            <w:pPr>
              <w:ind w:left="-284" w:right="-427"/>
              <w:jc w:val="both"/>
              <w:rPr>
                <w:rFonts/>
                <w:color w:val="262626" w:themeColor="text1" w:themeTint="D9"/>
              </w:rPr>
            </w:pPr>
            <w:r>
              <w:t>	Stand: 14.OD13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https://www.notasdeprensa.es/esic-refuerza-el-enfoque-internacional-de-su_1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