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26/01/2016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ESIC participa en el I Networking E2e en Navarra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próximo 5 de febrero ESIC Málaga participa en el I Networking E2e (de Empresario a Emprendedor) del Club de Emprendedores de Málaga. Un evento organizado por la Confederación de Empresarios de Málaga (CEM), la Fundación CEM y la Asociación de Jóvenes Empresarios de Málaga (AJE) y que cuenta con el patrocinio de ESIC Business  and  Marketing School, Unicaja y FyM Italcementi Group.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el encuentro, que se celebrará en el Museo Automovilístico de Málaga (avenida Sor Teresa Prat, 15) a las 10:45 horas, está previsto que empresas consolidadas y ‘starups’ puedan conocerse, crear sinergias y establecer relaciones comerciales en un marco propicio para 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Además, se llevará a cabo una sesión formativa sobre economía digital a cargo de Juan Luis González López, director de la empresa Orange3 y docente del Máster en Dirección de Marketing y Gestión Comercial de ESIC, bajo el título: “Vivimos en digital: retos y desafíos. El proceso de adaptación a este nuevo mundo”.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último, se hará un balance de resultados del primer año de andadura del Club de Emprendedores de Málaga.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La inscripción en este evento es gratuita pero tanto las empresas consolidadas como las ‘startups’ tienen que estar constituidas legalmente y tener actividad.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Aquí mismo puedes ver el programa del encuentro e inscribirte rellenando el formulario.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https://www.notasdeprensa.es/esic-participa-en-el-i-networking-e2e-en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Navarra Emprendedores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