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amplia el plazo de su plan para la empleabilidad y la internacionalización de los jóvenes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ESIC amplia el plazo de su programa de Desarrollo Profesional ESIC Impulsa 2014 con la colaboración de Banco Popular.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INCLUYE MEDIDAS DE APOYO FORMATIVO Y ECONÓMICO, ORIENTADAS A JÓVENES UNIVERSITARIOS, PROFESIONALES, DESEMPLEADOS, ASÍ COMO A DIFERENTES COLECTIVOS ESPECÍFICOS CON EL OBJETIVO DE FACILITAR SU ACCESO A LOS PROGRAMAS MÁSTER Y PROGRAMAS SUPERIORES DE ESIC, PROMOVER SU EMPLEABILIDAD Y AUMENTAR SU VALOR EN EL MERCADO</w:t>
            </w:r>
          </w:p>
          <w:p>
            <w:pPr>
              <w:ind w:left="-284" w:right="-427"/>
              <w:jc w:val="both"/>
              <w:rPr>
                <w:rFonts/>
                <w:color w:val="262626" w:themeColor="text1" w:themeTint="D9"/>
              </w:rPr>
            </w:pPr>
            <w:r>
              <w:t>	 Un ambicioso proyecto que contempla diferentes planes, tanto de orden económico como de orden académico, que permite a jóvenes universitarios, profesionales, desempleados, así como a diferentes colectivos, acceder a una formación de calidad en condiciones preferentes y disponer de una serie de servicios adicionales con el fin de potenciar su rápida incorporación al mercado laboral y promover su desarrollo profesional.</w:t>
            </w:r>
          </w:p>
          <w:p>
            <w:pPr>
              <w:ind w:left="-284" w:right="-427"/>
              <w:jc w:val="both"/>
              <w:rPr>
                <w:rFonts/>
                <w:color w:val="262626" w:themeColor="text1" w:themeTint="D9"/>
              </w:rPr>
            </w:pPr>
            <w:r>
              <w:t>	Enmarcado dentro del compromiso con las personas y su desarrollo profesional, ESIC amplia estel programa de desarrollo profesional ESIC Impulsa 2014 que incluye una serie de medidas de apoyo formativo y económico, orientadas a jóvenes universitarios, profesionales, desempleados, así como a diferentes colectivos específicos desarrollados con el objetivo de facilitar su acceso a los programas máster y programas superiores de ESIC, promover su empleabilidad y aumentar su valor en el mercado.</w:t>
            </w:r>
          </w:p>
          <w:p>
            <w:pPr>
              <w:ind w:left="-284" w:right="-427"/>
              <w:jc w:val="both"/>
              <w:rPr>
                <w:rFonts/>
                <w:color w:val="262626" w:themeColor="text1" w:themeTint="D9"/>
              </w:rPr>
            </w:pPr>
            <w:r>
              <w:t>	Empleabilidad</w:t>
            </w:r>
          </w:p>
          <w:p>
            <w:pPr>
              <w:ind w:left="-284" w:right="-427"/>
              <w:jc w:val="both"/>
              <w:rPr>
                <w:rFonts/>
                <w:color w:val="262626" w:themeColor="text1" w:themeTint="D9"/>
              </w:rPr>
            </w:pPr>
            <w:r>
              <w:t>	Tanto para másteres como para programas superiores, el Plan Impulsa promueve la activación del currículo en búsqueda activa de empleo a los alumnos en paro a partir del 5º mes de iniciado el máster, así como la búsqueda de prácticas en empresas durante el programa para alumnos máster hasta 27 años. También ofrece orientación y asesoramiento individual en cuanto a la mejora e inserción profesional de los alumnos, actividades de networking y tres encuentros con head hunters y empresas de selección.</w:t>
            </w:r>
          </w:p>
          <w:p>
            <w:pPr>
              <w:ind w:left="-284" w:right="-427"/>
              <w:jc w:val="both"/>
              <w:rPr>
                <w:rFonts/>
                <w:color w:val="262626" w:themeColor="text1" w:themeTint="D9"/>
              </w:rPr>
            </w:pPr>
            <w:r>
              <w:t>	Internacionalización</w:t>
            </w:r>
          </w:p>
          <w:p>
            <w:pPr>
              <w:ind w:left="-284" w:right="-427"/>
              <w:jc w:val="both"/>
              <w:rPr>
                <w:rFonts/>
                <w:color w:val="262626" w:themeColor="text1" w:themeTint="D9"/>
              </w:rPr>
            </w:pPr>
            <w:r>
              <w:t>	El Plan Impulsa da la posibilidad de acceso a un Study tour en China o Brasil, consistente en visitas de entre 8 o 10 días a cada país donde se realizarán eventos con conferencias con empresarios, visitas a empresas y contacto con profesionales de la realidad económica de cada país. También ofrece cursos de inglés de negocios (60 horas inglés on-line) así como tres programas diferentes orientados a perfiles: B1, B2, y C1.</w:t>
            </w:r>
          </w:p>
          <w:p>
            <w:pPr>
              <w:ind w:left="-284" w:right="-427"/>
              <w:jc w:val="both"/>
              <w:rPr>
                <w:rFonts/>
                <w:color w:val="262626" w:themeColor="text1" w:themeTint="D9"/>
              </w:rPr>
            </w:pPr>
            <w:r>
              <w:t>	Beneficios económicos</w:t>
            </w:r>
          </w:p>
          <w:p>
            <w:pPr>
              <w:ind w:left="-284" w:right="-427"/>
              <w:jc w:val="both"/>
              <w:rPr>
                <w:rFonts/>
                <w:color w:val="262626" w:themeColor="text1" w:themeTint="D9"/>
              </w:rPr>
            </w:pPr>
            <w:r>
              <w:t>	Existe un fondo de becas con descuentos de hasta un 15% en el importe de los programas según los colectivos, para matriculaciones antes del 30 de septiembre del 2014.</w:t>
            </w:r>
          </w:p>
          <w:p>
            <w:pPr>
              <w:ind w:left="-284" w:right="-427"/>
              <w:jc w:val="both"/>
              <w:rPr>
                <w:rFonts/>
                <w:color w:val="262626" w:themeColor="text1" w:themeTint="D9"/>
              </w:rPr>
            </w:pPr>
            <w:r>
              <w:t>	Además, la Escuela ofrece condiciones especiales para antiguos alumnos asociados y desempleados:</w:t>
            </w:r>
          </w:p>
          <w:p>
            <w:pPr>
              <w:ind w:left="-284" w:right="-427"/>
              <w:jc w:val="both"/>
              <w:rPr>
                <w:rFonts/>
                <w:color w:val="262626" w:themeColor="text1" w:themeTint="D9"/>
              </w:rPr>
            </w:pPr>
            <w:r>
              <w:t>	 • Fraccionamiento de hasta 10 meses con domiciliación bancaria sin intereses para programas máster.</w:t>
            </w:r>
          </w:p>
          <w:p>
            <w:pPr>
              <w:ind w:left="-284" w:right="-427"/>
              <w:jc w:val="both"/>
              <w:rPr>
                <w:rFonts/>
                <w:color w:val="262626" w:themeColor="text1" w:themeTint="D9"/>
              </w:rPr>
            </w:pPr>
            <w:r>
              <w:t>	 • Para Programas Superiores, fraccionamiento con las mismas condiciones que para programas máster pero como máximo durante la duración del mismo. (Tipo de interés fijo para operaciones hasta 3 años= 5%; tipo de interés fijo para operaciones a más de 3 años= 6%; descuento adicional por pago contado 4%. Matrícula exenta).</w:t>
            </w:r>
          </w:p>
          <w:p>
            <w:pPr>
              <w:ind w:left="-284" w:right="-427"/>
              <w:jc w:val="both"/>
              <w:rPr>
                <w:rFonts/>
                <w:color w:val="262626" w:themeColor="text1" w:themeTint="D9"/>
              </w:rPr>
            </w:pPr>
            <w:r>
              <w:t>	Para Francisco Javier Larrea, secretario general de ESIC “el plan ESIC Impulsa pone de manifiesto que nuestra Escuela es una institución plenamente comprometida con su misión fundacional y sus valores éticos, consciente del papel que debe desempeñar en la sociedad. Con este programa la Escuela pretende apoyar de forma global el desarrollo profesional de sus alumnos apostando por un sistema de financiación muy competitivo e impulsar la vocación empresarial de nuestros alumnos en su largo camino hacia la excelencia”.</w:t>
            </w:r>
          </w:p>
          <w:p>
            <w:pPr>
              <w:ind w:left="-284" w:right="-427"/>
              <w:jc w:val="both"/>
              <w:rPr>
                <w:rFonts/>
                <w:color w:val="262626" w:themeColor="text1" w:themeTint="D9"/>
              </w:rPr>
            </w:pPr>
            <w:r>
              <w:t>	Disfruta de estas ventajas e infórmate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https://www.notasdeprensa.es/esic-amplia-el-plazo-de-su-plan-para-la_1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