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Equivalenza alcanzará las 40 tiendas en Francia en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cadena de perfumerías española acaba de participar en la Feria de Franquicias de París con un balance muy positivo. Más de 250 emprendedores e inversores franceses se han interesado por el concepto de perfumería de alta calidad a precios asequibles que ofrece Equivalenza. La marca prevé llegar a 40 establecimientos de perfumería en el país en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Equivalenza cuenta con 8 establecimientos en Francia, ubicados en las ciudades de Tarbes, Saintes, Pontchâteau, Arras, Caen, Marseille, Villeneuve-la-Garenne y Marne-la-Vallée. Próximamente la marca abrirá tiendas en Cergy, Epinal, Louvroil, Montigny-le-Bretonneux, Saint Denis Basilique, Vaux sur Seine, Nantes, Bordeaux, Bergerac y Thouars.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Equivalenza alcanzará las 40 tiendas en Francia en 2014 appeared first on Equivalenza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Equivalenza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https://www.notasdeprensa.es/equivalenza-alcanzara-las-40-tiendas-en_1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