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33202 el 04/11/2011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Epilae piensa en sus franquiciados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Epilae no descuida a sus franquiciados y por ello, les proporciona herramientas de marketing indispensables para promocionar sus productos y servicios.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campañas que elabora Epilae tienen como objetivo ayudar a los centros a incrementar las ventas mediante una oferta atractiva e interesante, tanto por su diseño como por su contenido. Además, Epilae ofrece a sus franquiciados una gran variedad de soportes publicitarios en los que insertar sus campañas, consiguiendo así llegar al mayor número de clientes potenciales.</w:t>
            </w:r>
          </w:p>
          <w:p>
            <w:pPr>
              <w:ind w:left="-284" w:right="-427"/>
              <w:jc w:val="both"/>
              <w:rPr>
                <w:rFonts/>
                <w:color w:val="262626" w:themeColor="text1" w:themeTint="D9"/>
              </w:rPr>
            </w:pPr>
            <w:r>
              <w:t>		En esta ocasión, la promoción, que estará vigente durante todo el mes de noviembre, consiste en un 2x1 en tratamientos. Están incluidos todos los tratamientos que se realizan en los Centros de Estética Avanzada Epilae: Fotodepilación, Microdermabrasión, Fotorejuvenecimiento, Peeling Ultrasónico, Radiofrecuencia Facial, Cavitación, Presoterapia, Rf Reafirmación, Peeling corporal, V-Mat anticelulítico.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Epilae Norte SL</w:t>
      </w:r>
    </w:p>
    <w:p w:rsidR="00C31F72" w:rsidRDefault="00C31F72" w:rsidP="00AB63FE">
      <w:pPr>
        <w:pStyle w:val="Sinespaciado"/>
        <w:spacing w:line="276" w:lineRule="auto"/>
        <w:ind w:left="-284"/>
        <w:rPr>
          <w:rFonts w:ascii="Arial" w:hAnsi="Arial" w:cs="Arial"/>
        </w:rPr>
      </w:pPr>
      <w:r>
        <w:rPr>
          <w:rFonts w:ascii="Arial" w:hAnsi="Arial" w:cs="Arial"/>
        </w:rPr>
        <w:t>Centros de Fotodepilación y Estética Avanzada Epilae </w:t>
      </w:r>
    </w:p>
    <w:p w:rsidR="00AB63FE" w:rsidRDefault="00C31F72" w:rsidP="00AB63FE">
      <w:pPr>
        <w:pStyle w:val="Sinespaciado"/>
        <w:spacing w:line="276" w:lineRule="auto"/>
        <w:ind w:left="-284"/>
        <w:rPr>
          <w:rFonts w:ascii="Arial" w:hAnsi="Arial" w:cs="Arial"/>
        </w:rPr>
      </w:pPr>
      <w:r>
        <w:rPr>
          <w:rFonts w:ascii="Arial" w:hAnsi="Arial" w:cs="Arial"/>
        </w:rPr>
        <w:t>902052999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https://www.notasdeprensa.es/epilae-piensa-en-sus-franquiciados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