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 de los Premios Nacionales de Educación en enseñanza no universitaria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Actualidad</w:t>
            </w:r>
          </w:p>
          <w:p>
            <w:pPr>
              <w:ind w:left="-284" w:right="-427"/>
              <w:jc w:val="both"/>
              <w:rPr>
                <w:rFonts/>
                <w:color w:val="262626" w:themeColor="text1" w:themeTint="D9"/>
              </w:rPr>
            </w:pPr>
            <w:r>
              <w:t>El Director General de Evaluación y Cooperación territorial, José Ignacio Sánchez, ha presidido esta mañana en el Salón de Actos del Consejo Superior de Investigaciones Científicas la entrega de los premios nacionales de educación en enseñanza no universitaria de 2014, en un acto conjunto de las dos Direcciones Generales, dependientes de la Secretaría de Estado de Educación, Formación Profesional y Universidades, que tienen atribuidas las competencias en educación no universitaria: la Dirección General de Evaluación y Cooperación Territorial y la Dirección General de Formación Profesional.</w:t>
            </w:r>
          </w:p>
          <w:p>
            <w:pPr>
              <w:ind w:left="-284" w:right="-427"/>
              <w:jc w:val="both"/>
              <w:rPr>
                <w:rFonts/>
                <w:color w:val="262626" w:themeColor="text1" w:themeTint="D9"/>
              </w:rPr>
            </w:pPr>
            <w:r>
              <w:t>La finalidad de estos premios es el reconocimiento a la labor y trayectoria educativa, tanto de alumnos, por su excelente rendimiento académico en las enseñanzas de Educación Secundaria Obligatoria, Bachillerato, Formación Profesional y de enseñanzas Artísticas Profesionales en los ámbitos de Música, Danza y Artes Plásticas y Diseño, como de los profesores, por su implicación y su participación activa en el proceso de enseñanza-aprendizaje, asumiendo en el ejercicio docente, la globalización y el impacto de las nuevas tecnologías, que hacen que sea diferente la manera de aprender de los alumnos y alumnas actuales, de comunicarse, de concentrar su atención o de abordar una tarea. Asimismo, se distingue también, la labor y el trabajo desempeñado por entidades y otras asociaciones que vienen desarrollando acciones y proyectos educativos que contribuyen a la mejora de la calidad de la educación.</w:t>
            </w:r>
          </w:p>
          <w:p>
            <w:pPr>
              <w:ind w:left="-284" w:right="-427"/>
              <w:jc w:val="both"/>
              <w:rPr>
                <w:rFonts/>
                <w:color w:val="262626" w:themeColor="text1" w:themeTint="D9"/>
              </w:rPr>
            </w:pPr>
            <w:r>
              <w:t>Todos son premios a acciones y proyectos realizados desde distintos ámbitos de la sociedad destinados a fortalecer el sistema educativo como un sistema donde los principios de calidad, cooperación, equidad y excelencia contribuyan a la mejora sustancial de los resultados educativos, y por ende, a la mejora de la calidad de la educación.</w:t>
            </w:r>
          </w:p>
          <w:p>
            <w:pPr>
              <w:ind w:left="-284" w:right="-427"/>
              <w:jc w:val="both"/>
              <w:rPr>
                <w:rFonts/>
                <w:color w:val="262626" w:themeColor="text1" w:themeTint="D9"/>
              </w:rPr>
            </w:pPr>
            <w:r>
              <w:t>En dicho acto se van a entregar una totalidad de ciento uno premios, de los convocados en el año 2014 por la Secretaría de Estado, mediante cuatro Resoluciones diferentes y que, a su vez, han sido adjudicados por otras tantas Resoluciones. De estos 101 premios, 26 son premios para alumnos de Formación Profesional, 45 para alumnos del resto de las enseñanzas, 16 para proyectos de centros docentes, 4 para proyectos de equipos docentes y 10 para proyectos educativos de entidades y otras asociaciones.</w:t>
            </w:r>
          </w:p>
          <w:p>
            <w:pPr>
              <w:ind w:left="-284" w:right="-427"/>
              <w:jc w:val="both"/>
              <w:rPr>
                <w:rFonts/>
                <w:color w:val="262626" w:themeColor="text1" w:themeTint="D9"/>
              </w:rPr>
            </w:pPr>
            <w:r>
              <w:t>Las reuniones de los Jurados de selección formados por especialistas del ámbito educativo y profesionales de reconocido prestigio, se celebraron en 2014 y en el primer trimestre de 2015, en las sedes de las Direcciones Generales de Evaluación y Cooperación Territorial y de Formación Profesional del Ministerio de Educación, Cultura y Deporte.</w:t>
            </w:r>
          </w:p>
          <w:p>
            <w:pPr>
              <w:ind w:left="-284" w:right="-427"/>
              <w:jc w:val="both"/>
              <w:rPr>
                <w:rFonts/>
                <w:color w:val="262626" w:themeColor="text1" w:themeTint="D9"/>
              </w:rPr>
            </w:pPr>
            <w:r>
              <w:t>Las categorías y modalidades de premios que se han entregado han sido las siguientes:</w:t>
            </w:r>
          </w:p>
          <w:p>
            <w:pPr>
              <w:ind w:left="-284" w:right="-427"/>
              <w:jc w:val="both"/>
              <w:rPr>
                <w:rFonts/>
                <w:color w:val="262626" w:themeColor="text1" w:themeTint="D9"/>
              </w:rPr>
            </w:pPr>
            <w:r>
              <w:t>Premios Nacionales de Educación a proyectos de Entidades para la promoción educativa  Los Premios Nacionales de Educación a la promoción educativa para proyectos de entidades sin ánimo de lucro, tienen por objeto reconocer actuaciones desarrolladas por dichas entidades encaminadas al impulso de la educación para el desarrollo, el emprendimiento y la cultura científica, humanística y artística en el campo educativo, que favorezcan el aprendizaje en los ámbitos informal y no formal.</w:t>
            </w:r>
          </w:p>
          <w:p>
            <w:pPr>
              <w:ind w:left="-284" w:right="-427"/>
              <w:jc w:val="both"/>
              <w:rPr>
                <w:rFonts/>
                <w:color w:val="262626" w:themeColor="text1" w:themeTint="D9"/>
              </w:rPr>
            </w:pPr>
            <w:r>
              <w:t>Premios Nacionales de Educación a los Equipos Docentes en el ámbito de las TIC El objeto de estos premios es el reconocimiento al trabajo realizado por los equipos docentes de los centros educativos en las siguientes áreas: Diseñar proyectos educativos y producir recursos vinculados a las tecnologías de la información y comunicación (TIC) para su aplicación en la actividad docente; Puesta en práctica de proyectos conjuntos en el ámbito de las TIC entre equipos docentes de distintos centros españoles.</w:t>
            </w:r>
          </w:p>
          <w:p>
            <w:pPr>
              <w:ind w:left="-284" w:right="-427"/>
              <w:jc w:val="both"/>
              <w:rPr>
                <w:rFonts/>
                <w:color w:val="262626" w:themeColor="text1" w:themeTint="D9"/>
              </w:rPr>
            </w:pPr>
            <w:r>
              <w:t>Premios Nacionales de Educación para Centros Docentes El objeto de estos premios es el reconocimiento a aquellos centros docentes españoles que impartan enseñanzas no universitarias del sistema educativo y que desarrollen proyectos educativos, que contribuyan a la mejora de la calidad educativa.</w:t>
            </w:r>
          </w:p>
          <w:p>
            <w:pPr>
              <w:ind w:left="-284" w:right="-427"/>
              <w:jc w:val="both"/>
              <w:rPr>
                <w:rFonts/>
                <w:color w:val="262626" w:themeColor="text1" w:themeTint="D9"/>
              </w:rPr>
            </w:pPr>
            <w:r>
              <w:t>Premios Nacionales al fomento de la Convivencia Escolar</w:t>
            </w:r>
          </w:p>
          <w:p>
            <w:pPr>
              <w:ind w:left="-284" w:right="-427"/>
              <w:jc w:val="both"/>
              <w:rPr>
                <w:rFonts/>
                <w:color w:val="262626" w:themeColor="text1" w:themeTint="D9"/>
              </w:rPr>
            </w:pPr>
            <w:r>
              <w:t>Premios Nacionales a la modalidad “Irene: la paz empieza en casa”</w:t>
            </w:r>
          </w:p>
          <w:p>
            <w:pPr>
              <w:ind w:left="-284" w:right="-427"/>
              <w:jc w:val="both"/>
              <w:rPr>
                <w:rFonts/>
                <w:color w:val="262626" w:themeColor="text1" w:themeTint="D9"/>
              </w:rPr>
            </w:pPr>
            <w:r>
              <w:t>Premios Nacionales al Uso de Tecnologías Aplicadas a la Educación.</w:t>
            </w:r>
          </w:p>
          <w:p>
            <w:pPr>
              <w:ind w:left="-284" w:right="-427"/>
              <w:jc w:val="both"/>
              <w:rPr>
                <w:rFonts/>
                <w:color w:val="262626" w:themeColor="text1" w:themeTint="D9"/>
              </w:rPr>
            </w:pPr>
            <w:r>
              <w:t>Premios Nacionales a la Inclusión del Alumnado con Necesidades Educativas Especiales.</w:t>
            </w:r>
          </w:p>
          <w:p>
            <w:pPr>
              <w:ind w:left="-284" w:right="-427"/>
              <w:jc w:val="both"/>
              <w:rPr>
                <w:rFonts/>
                <w:color w:val="262626" w:themeColor="text1" w:themeTint="D9"/>
              </w:rPr>
            </w:pPr>
            <w:r>
              <w:t>Premios Nacionales al Desarrollo de Competencias de Lectoescritura y Audiovisuales.</w:t>
            </w:r>
          </w:p>
          <w:p>
            <w:pPr>
              <w:ind w:left="-284" w:right="-427"/>
              <w:jc w:val="both"/>
              <w:rPr>
                <w:rFonts/>
                <w:color w:val="262626" w:themeColor="text1" w:themeTint="D9"/>
              </w:rPr>
            </w:pPr>
            <w:r>
              <w:t>Premios Nacionales a la Gestión Medioambiental y Sostenibilidad.</w:t>
            </w:r>
          </w:p>
          <w:p>
            <w:pPr>
              <w:ind w:left="-284" w:right="-427"/>
              <w:jc w:val="both"/>
              <w:rPr>
                <w:rFonts/>
                <w:color w:val="262626" w:themeColor="text1" w:themeTint="D9"/>
              </w:rPr>
            </w:pPr>
            <w:r>
              <w:t>Premios Nacionales a la Salud Integral.</w:t>
            </w:r>
          </w:p>
          <w:p>
            <w:pPr>
              <w:ind w:left="-284" w:right="-427"/>
              <w:jc w:val="both"/>
              <w:rPr>
                <w:rFonts/>
                <w:color w:val="262626" w:themeColor="text1" w:themeTint="D9"/>
              </w:rPr>
            </w:pPr>
            <w:r>
              <w:t>Premios Nacionales a la Mejora del Éxito Educativo.</w:t>
            </w:r>
          </w:p>
          <w:p>
            <w:pPr>
              <w:ind w:left="-284" w:right="-427"/>
              <w:jc w:val="both"/>
              <w:rPr>
                <w:rFonts/>
                <w:color w:val="262626" w:themeColor="text1" w:themeTint="D9"/>
              </w:rPr>
            </w:pPr>
            <w:r>
              <w:t>Premios Nacionales de Educación en la enseñanza no universitaria, en la categoría de rendimiento académico del alumnado: La finalidad de estos premios es otorgar reconocimiento al especial aprovechamiento del alumnado que haya cursado con un rendimiento académico excelente cualquiera de las enseñanzas establecidas en la Ley Orgánica 2/2006, de 3 de mayo, de Educación que se señalan a continuación:</w:t>
            </w:r>
          </w:p>
          <w:p>
            <w:pPr>
              <w:ind w:left="-284" w:right="-427"/>
              <w:jc w:val="both"/>
              <w:rPr>
                <w:rFonts/>
                <w:color w:val="262626" w:themeColor="text1" w:themeTint="D9"/>
              </w:rPr>
            </w:pPr>
            <w:r>
              <w:t>Bachillerato.</w:t>
            </w:r>
          </w:p>
          <w:p>
            <w:pPr>
              <w:ind w:left="-284" w:right="-427"/>
              <w:jc w:val="both"/>
              <w:rPr>
                <w:rFonts/>
                <w:color w:val="262626" w:themeColor="text1" w:themeTint="D9"/>
              </w:rPr>
            </w:pPr>
            <w:r>
              <w:t>Educación Secundaria Obligatoria.</w:t>
            </w:r>
          </w:p>
          <w:p>
            <w:pPr>
              <w:ind w:left="-284" w:right="-427"/>
              <w:jc w:val="both"/>
              <w:rPr>
                <w:rFonts/>
                <w:color w:val="262626" w:themeColor="text1" w:themeTint="D9"/>
              </w:rPr>
            </w:pPr>
            <w:r>
              <w:t>Enseñanzas Artísticas Profesionales en los ámbitos de Música, Danza y Artes Plásticas y Diseño.</w:t>
            </w:r>
          </w:p>
          <w:p>
            <w:pPr>
              <w:ind w:left="-284" w:right="-427"/>
              <w:jc w:val="both"/>
              <w:rPr>
                <w:rFonts/>
                <w:color w:val="262626" w:themeColor="text1" w:themeTint="D9"/>
              </w:rPr>
            </w:pPr>
            <w:r>
              <w:t>Premios Nacionales de Formación Profesional de Grado Superior La finalidad de estos premios es otorgar reconocimiento a la trayectoria académica y profesional basada en el trabajo, el esfuerzo y la dedicación de los alumnos que finalizan dichos estudios. Se concede un premio por cada Familia Profesional.</w:t>
            </w:r>
          </w:p>
          <w:p>
            <w:pPr>
              <w:ind w:left="-284" w:right="-427"/>
              <w:jc w:val="both"/>
              <w:rPr>
                <w:rFonts/>
                <w:color w:val="262626" w:themeColor="text1" w:themeTint="D9"/>
              </w:rPr>
            </w:pPr>
            <w:r>
              <w:t>Premios “Miguel Hernández" Estos premios están dirigidos a reconocer y divulgar la labor realizada por aquellas instituciones públicas, entidades privadas sin ánimo de lucro y centros públicos de educación de personas adultas de todo el Estado, que se distingan por: su aportación eficaz en la alfabetización de personas adultas, favorecer el acceso a la educación de los grupos socialmente desfavorecidos, contribuir al desarrollo de las competencias básicas, desarrollar acciones formativas cuyo objetivo sea mejorar el nivel educativo de este colectivo para facilitar el desarrollo personal, social y profesional en la actual sociedad del conocimiento y favorecer la formación de las personas mayores.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https://www.notasdeprensa.es/entrega-de-los-premios-nacionales-de-educacion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