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XXX aniversario de Solmicro ERP, Zucchetti Spain sigue apostando por el futuro y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empresarial reúne a su Canal de Partners en el ECCO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encuentro anual con su Canal de Partners (ECCO), Zucchetti Spain ha mostrado su estrategia para el próximo año, con una firme y decidida apuesta por la  expansión en el mercado de software.</w:t>
            </w:r>
          </w:p>
          <w:p>
            <w:pPr>
              <w:ind w:left="-284" w:right="-427"/>
              <w:jc w:val="both"/>
              <w:rPr>
                <w:rFonts/>
                <w:color w:val="262626" w:themeColor="text1" w:themeTint="D9"/>
              </w:rPr>
            </w:pPr>
            <w:r>
              <w:t>Este año el ECCO ha estado marcado por la celebración del XXX Aniversario de Solmicro ERP, el pionero software de gestión empresarial de Zucchetti Spain.</w:t>
            </w:r>
          </w:p>
          <w:p>
            <w:pPr>
              <w:ind w:left="-284" w:right="-427"/>
              <w:jc w:val="both"/>
              <w:rPr>
                <w:rFonts/>
                <w:color w:val="262626" w:themeColor="text1" w:themeTint="D9"/>
              </w:rPr>
            </w:pPr>
            <w:r>
              <w:t>En el evento celebrado en el Museo Vivanco de la Cultura del Vino, se ha hecho la entrega de los premios a los distribuidores más destacados de 2023, y de una mención especial con el Premio a la Fidelidad.</w:t>
            </w:r>
          </w:p>
          <w:p>
            <w:pPr>
              <w:ind w:left="-284" w:right="-427"/>
              <w:jc w:val="both"/>
              <w:rPr>
                <w:rFonts/>
                <w:color w:val="262626" w:themeColor="text1" w:themeTint="D9"/>
              </w:rPr>
            </w:pPr>
            <w:r>
              <w:t>Zucchetti Spain continúa con la estrategia de crecimiento e inversión en el desarrollo de soluciones innovadoras y adaptadas al futuro que ha marcado toda su trayectoria. Así ha quedado reflejado en el ECCO 2024, el encuentro anual con los distribuidores de su Canal de Partners, donde se han establecido las bases para seguir ahondando en el papel decisivo de la compañía como fabricante de software solvente y fiable.</w:t>
            </w:r>
          </w:p>
          <w:p>
            <w:pPr>
              <w:ind w:left="-284" w:right="-427"/>
              <w:jc w:val="both"/>
              <w:rPr>
                <w:rFonts/>
                <w:color w:val="262626" w:themeColor="text1" w:themeTint="D9"/>
              </w:rPr>
            </w:pPr>
            <w:r>
              <w:t>El principal protagonista de este evento ha sido sin duda Solmicro ERP y la celebración de su aniversario bajo el lema "Solmicro ERP, 30 años cosechando éxitos. Zucchetti Spain, + 35 años innovando y creciendo contigo". Solmicro ERP, Premio Byte 2023 al mejor software de Gestión Empresarial, destaca por su interfaz intuitiva y personalizable, su gran flexibilidad, sus fáciles migraciones y su capacidad de integración con otras soluciones de software.</w:t>
            </w:r>
          </w:p>
          <w:p>
            <w:pPr>
              <w:ind w:left="-284" w:right="-427"/>
              <w:jc w:val="both"/>
              <w:rPr>
                <w:rFonts/>
                <w:color w:val="262626" w:themeColor="text1" w:themeTint="D9"/>
              </w:rPr>
            </w:pPr>
            <w:r>
              <w:t>El ECCO 2024, que ha tenido lugar este jueves 16 de mayo en las instalaciones de las emblemáticas Bodegas Vivanco y el Museo Cultura del Vino, ha sido una gran oportunidad para mostrar las novedades de producto de la compañía y compartir con el canal las diferentes estrategias de la empresa. Además, se ha dedicado un capítulo para mostrar iArchiva, la vanguardista solución de automatización documental de la última empresa adquirida por Zucchetti Spain, así como la plataforma Solmicro Digital Hub para los trámites online de las empresas con la administración pública.</w:t>
            </w:r>
          </w:p>
          <w:p>
            <w:pPr>
              <w:ind w:left="-284" w:right="-427"/>
              <w:jc w:val="both"/>
              <w:rPr>
                <w:rFonts/>
                <w:color w:val="262626" w:themeColor="text1" w:themeTint="D9"/>
              </w:rPr>
            </w:pPr>
            <w:r>
              <w:t>Especialización y crecimiento. El ecosistema de Zucchetti Spain para la transformación digitalLas bases para el futuro de Zucchetti Spain en 2024 vendrán marcadas por su esfuerzo en la vigilancia tecnológica y la innovación en soluciones especializadas. El objetivo de la compañía es seguir ampliando y reforzando su oferta de herramientas de software para brindar a su canal el ecosistema más completo y vanguardista del mercado. Una estrategia clave para que sus Distribuidores puedan ofrecer a sus clientes soluciones integrales para una gestión más eficiente, automatizada e inteligente.</w:t>
            </w:r>
          </w:p>
          <w:p>
            <w:pPr>
              <w:ind w:left="-284" w:right="-427"/>
              <w:jc w:val="both"/>
              <w:rPr>
                <w:rFonts/>
                <w:color w:val="262626" w:themeColor="text1" w:themeTint="D9"/>
              </w:rPr>
            </w:pPr>
            <w:r>
              <w:t>La solvencia y fiabilidad que aporta el Grupo Zucchetti, la multinacional tecnológica de referencia en Europa y líder en Italia, unida al trato cercano y personalizado del equipo de canal y de soporte de Zucchetti Spain, permite a sus socios certificados ofrecer a sus clientes las más avanzadas soluciones de software.</w:t>
            </w:r>
          </w:p>
          <w:p>
            <w:pPr>
              <w:ind w:left="-284" w:right="-427"/>
              <w:jc w:val="both"/>
              <w:rPr>
                <w:rFonts/>
                <w:color w:val="262626" w:themeColor="text1" w:themeTint="D9"/>
              </w:rPr>
            </w:pPr>
            <w:r>
              <w:t>"Treinta años después, seguimos apostando firmemente por nuestro Canal de Partners como medio para prestar un servicio profesional, cercano y personalizado en cada implantación. Cuidamos al máximo a cada distribuidor, establecemos relaciones de confianza y generamos sinergias en un proyecto de futuro que compartimos con nuestro canal".</w:t>
            </w:r>
          </w:p>
          <w:p>
            <w:pPr>
              <w:ind w:left="-284" w:right="-427"/>
              <w:jc w:val="both"/>
              <w:rPr>
                <w:rFonts/>
                <w:color w:val="262626" w:themeColor="text1" w:themeTint="D9"/>
              </w:rPr>
            </w:pPr>
            <w:r>
              <w:t>Justino Martínez Salinas, CEO de Zucchetti Spain.</w:t>
            </w:r>
          </w:p>
          <w:p>
            <w:pPr>
              <w:ind w:left="-284" w:right="-427"/>
              <w:jc w:val="both"/>
              <w:rPr>
                <w:rFonts/>
                <w:color w:val="262626" w:themeColor="text1" w:themeTint="D9"/>
              </w:rPr>
            </w:pPr>
            <w:r>
              <w:t>En el ECCO 2024 se ha puesto de manifiesto el compromiso del fabricante por la innovación constante y el desarrollo de un ecosistema completo de herramientas de software altamente vanguardistas, orientadas a satisfacer todas las necesidades que implica la transformación digital de las empresas. Una oferta que va desde su histórico software de gestión Solmicro ERP en su versión generalista y sus desarrollos verticales, sus soluciones BI, MES y de planificación de la producción, su software de gestión integral de RR. HH., movilidad y nómina, software TPV para el canal HORECA y retail, software para asesorías y despachos, de automatización documental o soluciones de ciberseguridad.</w:t>
            </w:r>
          </w:p>
          <w:p>
            <w:pPr>
              <w:ind w:left="-284" w:right="-427"/>
              <w:jc w:val="both"/>
              <w:rPr>
                <w:rFonts/>
                <w:color w:val="262626" w:themeColor="text1" w:themeTint="D9"/>
              </w:rPr>
            </w:pPr>
            <w:r>
              <w:t>Zucchetti Spain otorga los premios a los distribuidores más destacados del 2023Como ya viene siendo tradición, en el marco del ECCO 2024 Zucchetti Spain ha entregado los premios a los distribuidores más destacados de 2023. Este año los galardones han recaído en COBERTEC "Premio al mejor Distribuidor Zucchetti de Spain en 2023", y ATE Informática Premio al "Distribuidor más activo de Zucchetti Spain en 2023". </w:t>
            </w:r>
          </w:p>
          <w:p>
            <w:pPr>
              <w:ind w:left="-284" w:right="-427"/>
              <w:jc w:val="both"/>
              <w:rPr>
                <w:rFonts/>
                <w:color w:val="262626" w:themeColor="text1" w:themeTint="D9"/>
              </w:rPr>
            </w:pPr>
            <w:r>
              <w:t>Solidaridad en un premio que recompensa la fidelidadAdemás, este año, con motivo del XXX Aniversario de Solmicro ERP, Zucchetti Spain ha otorgado un reconocimiento especial a su distribuidor Ibis Computer, el "Premio Jaime Lafita a la Fidelidad". Un galardón que pone en valor el compromiso y la confianza de Jaime Lafita, uno de los primeros clientes de Solmicro, y de Ibis Computer, uno de los partners históricos y más destacados de la compañía.</w:t>
            </w:r>
          </w:p>
          <w:p>
            <w:pPr>
              <w:ind w:left="-284" w:right="-427"/>
              <w:jc w:val="both"/>
              <w:rPr>
                <w:rFonts/>
                <w:color w:val="262626" w:themeColor="text1" w:themeTint="D9"/>
              </w:rPr>
            </w:pPr>
            <w:r>
              <w:t>Este premio viene acompañado por una donación de Zucchetti Spain a la Fundación DalecandELA impulsada por Jaime Lafita, enfermo de ELA y comprometido con dar la máxima visibilidad y recaudar fondos para la investigación en la lucha contra la enfermedad, y apoyar a quienes la padecen. Zucchetti Spain mantiene así su compromiso con la recaudación de fondos para la investigación sobre la ELA.</w:t>
            </w:r>
          </w:p>
          <w:p>
            <w:pPr>
              <w:ind w:left="-284" w:right="-427"/>
              <w:jc w:val="both"/>
              <w:rPr>
                <w:rFonts/>
                <w:color w:val="262626" w:themeColor="text1" w:themeTint="D9"/>
              </w:rPr>
            </w:pPr>
            <w:r>
              <w:t>El ECCO 2024, que ha concluido con una visita al reconocido Museo Cultura del Vino, ha contado con la presencia de notables personalidades de Grupo Zucchetti a nivel internacional, como Paolo Susani, Director Comercial de Grupo Zucchetti y Nadir Azam, Director del Ecosistema Internacional de Partners de Grupo Zucchetti. También ha contado con la presencia del CEO de la compañía, Justino Martínez, y del Director de su Canal de Partners Joseba Marcos, quien ha ejercido como anfitrión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 del Río</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https://www.notasdeprensa.es/en-el-xxx-aniversario-de-solmicro-erp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