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29/05/2020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Embutidos España alcanza un 35% en exportaciones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Alemania y Holanda son los principales países receptores de los productos de la marca: embutidos, jamones y paletas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Embutidos y Jamones España e Hijos continúa apostando por la internacionalización de la empresa y sus productos, consiguiendo que su nivel de exportaciones aumente en un 10% este año con respecto al ejercicio de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volumen de negocio total de 40 millones de euros en valor, las exportaciones representan un 35% de la facturación total de la compañía toledana. En este último año, se han exportado 450 toneladas de productos de la marca, 150 de embutidos y 300 de jamones.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al destino de las exportaciones, Alemania, Holanda y Australia son los principales países receptores de los productos de la compañía. El conjunto de Europa, por su parte, se alza como el principal mercado con un 50% del total de la producción, seguido por América (30%), Asia (10%), Oceanía (5%) y el 5% restante correspondería a África. “Para nosotros es muy importante mantener esta diversificación en las ventas, ya que nos ayuda a tener una posición más estable ante posibles crisis, como la que ahora mismo estamos viviendo”, destaca Rubén España, responsable de Exportaciones de Embutidos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jamón sigue siendo el producto más demandadoEmbutidos España ofrece una amplia gama de embutidos de cara al mercado exterior, en el que el jamón, con un 70% de la facturación obtenida, se sitúa como el más vendido fuera de España, con diferentes formatos a elección del cliente, siendo el 50% de la comercialización exterior en deshuesado, 30% en loncheado y el 20% en piezas, por la dificultad que supone para los consumidores de otros países el corte del jamón.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el chorizo y el salchichón siguen aumentando en importancia y popularidad, y cada vez son más demandados en el mercado extranjero, principalmente por la similitud de estos embutidos con productos locales.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Nuevos proyectos de gran importanciaPara el jefe de exportaciones de Embutidos España, “este año, aunque se presenta difícil, por nuestra parte vamos a seguir apostando por la internacionalización, y seguir consolidándonos en los más de 70 países donde llegamos y llegar a más si cabe”.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2020, Embutidos España espera aumentar más sus exportaciones gracias a la firma de importantes proyectos con diferentes cadenas internacionales, que se espera que aumenten su volumen de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sus objetivos principales es introducir su gama de jamón cortado a cuchillo en todas sus variantes en el mercado español y en el resto de países en los que está presente. El principal motivo para esto es que este producto requiere una mayor mano de obra y contribuye así a fomentar el empleo en estos momentos que se atraviesan. “Los nuevos formatos de loncheados y cortados a cuchillo desarrollados durante este año nos permitirán introducirnos en nuevos mercados y afianzarnos mejor en los ya que estamos presentes”, explica Rubén España.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Villarino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Agrifood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659726981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https://www.notasdeprensa.es/embutidos-espana-alcanza-un-35-en-exportaciones_1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Gastronomía Castilla La Mancha Industria Alimentaria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