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Els nous ajuts del grup Leader crearan 1800 llocs de treball en zones rurals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?Aquests  ajuts arriben a tres quartes parts del territori català en el seu nou període de programació 2014-2020   La consellera Serret ha visitat avui diversos projectes de desenvolupament rural a la Catalunya Central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consellera d’Agricultura, Ramaderia, Pesca i Alimentació, Meritxell Serret, acompanyada del director general de Desenvolupament Rural, Oriol Anson, i de la delegada del Govern a la Catalunya Central, Laura Vilagrà, ha visitat avui projectes promoguts pel grup Leader Associació per al Desenvolupament Rural de la Catalunya Central. Serret ha volgut conèixer de primera mà projectes del Berguedà i el Lluçanès que promou el Departament i que es desenvolupen en territoris rurals. Per això, Serret ha destacat la importància del medi rural en el conjunt del territori de Catalunya i ha explicat que programes com el nou període de programació Leader 2014-2020 arriben a unes tres quartes parts de la superfície del territori català.    </w:t>
            </w:r>
          </w:p>
          <w:p>
            <w:pPr>
              <w:ind w:left="-284" w:right="-427"/>
              <w:jc w:val="both"/>
              <w:rPr>
                <w:rFonts/>
                <w:color w:val="262626" w:themeColor="text1" w:themeTint="D9"/>
              </w:rPr>
            </w:pPr>
            <w:r>
              <w:t>El nou període de programació 2014-2020 crearà 1.800 llocs de treball  El Departament d’Agricultura ha ampliat l’àmbit territorial del nou període de programació Leader 2014-2020 amb la inclusió de 66 nous municipis. D’aquesta manera, permet aplicar el desenvolupament local participatiu Leader a 556 municipis, que representen el 73,24% del territori català. La despesa pública total per a la implementació de les estratègies Leader que reverteix directament al territori serà de 46 milions d’euros. També cal destacar que es destinaran 7 milions d’euros a projectes estratègics i de cooperació entre grups d’acció local.  </w:t>
            </w:r>
          </w:p>
          <w:p>
            <w:pPr>
              <w:ind w:left="-284" w:right="-427"/>
              <w:jc w:val="both"/>
              <w:rPr>
                <w:rFonts/>
                <w:color w:val="262626" w:themeColor="text1" w:themeTint="D9"/>
              </w:rPr>
            </w:pPr>
            <w:r>
              <w:t>La dotació total que es destinarà al desenvolupament participatiu Leader durant aquest període de programació 2014-2020 és de 62.000.000 €, amb un cofinançament del Fons FEADER del 43%. La resta de cofinançament, el 57%,  serà a càrrec del Departament d’Agricultura.  </w:t>
            </w:r>
          </w:p>
          <w:p>
            <w:pPr>
              <w:ind w:left="-284" w:right="-427"/>
              <w:jc w:val="both"/>
              <w:rPr>
                <w:rFonts/>
                <w:color w:val="262626" w:themeColor="text1" w:themeTint="D9"/>
              </w:rPr>
            </w:pPr>
            <w:r>
              <w:t>Catalunya ha estat la primera comunitat autònoma de l’Estat espanyol que ha seleccionat els grups Leader i les seves estratègies de desenvolupament local. La primera convocatòria del nou període es va publicar a finals de gener i es preveu que al final de l’etapa s’hagin creat 1.800 nous llocs de treball directes.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https://www.notasdeprensa.es/els-nous-ajuts-del-grup-leader-crearan-1800_1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