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Electroerosiones Navarra mejora su presencia online implementando las ayudas europeas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Electroerosiones Navarra es una empresa familiar con más de dos décadas de experiencia en el campo de la electroerosión por hilo de metales y, gracias al Kit Digital, ha mejorado su presencia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Electroerosiones Navarra ofrece soluciones especializadas a industrias clave como la estampación, automoción, aviación o la alimentación. La misión de la empresa es proporcionar servicios de electroerosión de la más alta calidad, para satisfacer las necesidades de sus clientes en una amplia gama de sectores industriales. La empresa está especializada en el campo de la electroerosión por hilo de metales y es consciente de la importancia de la innovación constante, por lo que invierte en investigación y desarrollo. De esta forma, se mantiene a la vanguardia de la industria y se compromete con la mejora continua, explorando nuevas tecnologías y metodologías para ofrecer soluciones aún más eficientes y avanzadas a sus clientes.</w:t>
            </w:r>
          </w:p>
          <w:p>
            <w:pPr>
              <w:ind w:left="-284" w:right="-427"/>
              <w:jc w:val="both"/>
              <w:rPr>
                <w:rFonts/>
                <w:color w:val="262626" w:themeColor="text1" w:themeTint="D9"/>
              </w:rPr>
            </w:pPr>
            <w:r>
              <w:t>La empresa establece alianzas estratégicas con proveedores de confianza que comparten sus valores de calidad y compromiso, trabajando en estrecha colaboración con una red selecta de socios externos. Electroerosiones Navarra cree firmemente en la responsabilidad social empresarial y en el impacto positivo que puede generar a través de sus acciones. Mirando hacia el futuro, la empresa continúa comprometida con su misión de proporcionar soluciones de electroerosión de la más alta calidad y seguir siendo un socio de confianza para sus clientes en la industria metalúrgica, entre muchas otras.</w:t>
            </w:r>
          </w:p>
          <w:p>
            <w:pPr>
              <w:ind w:left="-284" w:right="-427"/>
              <w:jc w:val="both"/>
              <w:rPr>
                <w:rFonts/>
                <w:color w:val="262626" w:themeColor="text1" w:themeTint="D9"/>
              </w:rPr>
            </w:pPr>
            <w:r>
              <w:t>Electroerosiones Navarra se distingue por su amplio espectro de proyectos, abarcando desde troquelería y moldes hasta perfiladoras, utillajes de precisión, metrología, marcado láser y asesoramiento integral. Con un enfoque centrado en la calidad y la precisión, la empresa se compromete a ofrecer soluciones adaptadas a las necesidades más exigentes de cada sector industrial. Además, destaca por su capacidad para brindar servicios de verificación de calidad y asesoramiento especializado en una variedad de proyectos, consolidando así su posición como un socio confiable y versátil en la industria del mecanizado por electroerosión. Gracias a la colaboración con proveedores externos de confianza, la empresa garantiza un servicio integral, rápido, eficaz y de calidad a todos sus clientes, en una gran diversidad de industrias.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https://www.notasdeprensa.es/electroerosiones-navarra-mejora-su-presencia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Industria Industria Automotriz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