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Villarreal CF colabora de nuevo con AUPA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club respalda de nuevo el desfile solidario de perros con el objetivo de fomentar las adopciones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club respalda de nuevo el desfile solidario de perros que se celebrará el próximo domingo 29 de noviembre a partir de las 12.00 horas en el Bioparc de Valencia con el objetivo de fomentar las adopciones y encontrarles un hogar a los perros que estarán presentes en dicha actividad. Esta será la séptima 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ello, los jugadores del Villarreal C.F. Mateo Musacchio, Daniele Bonera, Víctor Ruiz y Pablo Íñiguez han posado con un cartel de apoyo a esta iniciativa como una muestra más del afán solidario del club dentro de Endavant Solidaritat.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falta de responsabilidad sobre lo que supone tener y cuidar un animal doméstico es la principal causa de muchos de los abandonos, de ahí la trascendencia a la hora de decidir incorporar un perro en la familia. Es importantísimo insistir que son seres que nos dan su fidelidad absoluta y abandonarlos significa un acto de crueldad imperdonable.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pasadas ediciones se consiguió encontrar hogar a decenas de canes, que gracias a esta acción cambiaron el destino de sus vidas y de las personas que los adoptaron.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domingo 29 de noviembre a partir de las 12.00 horas, en la entrada de Bioparc, de libre acceso, muchos perros esperan encontrar una nueva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#DesfileAupa7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http://www.adoptaunperroabandonado.es/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https://www.notasdeprensa.es/el-villarreal-cf-colabora-de-nuevo-con-aupa_1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Mascotas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