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turismo de Semana Santa supera los niveles de turismo de antes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Parking Imagen se hace eco de la noticia lanzada por 'La Información' sobre el récord de turismo en Semana Santa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Parking Imagen, una empresa de aparcamiento en el centro de Sevilla ideal donde aparcar en el centro de Sevilla, se hace eco de la información lanzada en la noticia de  and #39;La Información and #39; sobre el récord de turismo en la Semana Santa que supera los niveles prepandemia</w:t>
            </w:r>
          </w:p>
          <w:p>
            <w:pPr>
              <w:ind w:left="-284" w:right="-427"/>
              <w:jc w:val="both"/>
              <w:rPr>
                <w:rFonts/>
                <w:color w:val="262626" w:themeColor="text1" w:themeTint="D9"/>
              </w:rPr>
            </w:pPr>
            <w:r>
              <w:t>Los hoteles durante la Semana Santa han colgado el cartel de lleno en la puerta o han llegado a ocupaciones de hasta el 80%, sobre todo en destinos como Islas Canarias o lugares ligados al turismo religioso. Además, el lunes posterior era fiesta en muchas comunidades autónomas. </w:t>
            </w:r>
          </w:p>
          <w:p>
            <w:pPr>
              <w:ind w:left="-284" w:right="-427"/>
              <w:jc w:val="both"/>
              <w:rPr>
                <w:rFonts/>
                <w:color w:val="262626" w:themeColor="text1" w:themeTint="D9"/>
              </w:rPr>
            </w:pPr>
            <w:r>
              <w:t>También, las altas temperaturas, impropias de esa época del año, han hecho que sea más atrayente el lugar de destino. Esto ha ayudado a llenar playas, hoteles, restaurantes y estaciones de esquí. </w:t>
            </w:r>
          </w:p>
          <w:p>
            <w:pPr>
              <w:ind w:left="-284" w:right="-427"/>
              <w:jc w:val="both"/>
              <w:rPr>
                <w:rFonts/>
                <w:color w:val="262626" w:themeColor="text1" w:themeTint="D9"/>
              </w:rPr>
            </w:pPr>
            <w:r>
              <w:t>Durante la primera parte de la semana, la ocupación rondaba entre el 65 y 70% y, fue a partir del Jueves Santo, coincidiendo con días festivos y fin de semana, cuando se dispararon desde el 80 al 100%. Las cifras de Semana Santa indican que se han recuperado los niveles de actividades de antes de la pandemia. Además, esto también ha llevado a un incremento del empleo, por encima de entonces. </w:t>
            </w:r>
          </w:p>
          <w:p>
            <w:pPr>
              <w:ind w:left="-284" w:right="-427"/>
              <w:jc w:val="both"/>
              <w:rPr>
                <w:rFonts/>
                <w:color w:val="262626" w:themeColor="text1" w:themeTint="D9"/>
              </w:rPr>
            </w:pPr>
            <w:r>
              <w:t>Los españoles han viajado tanto a destinos nacionales como internacionales, recuperando las rutas por los países asiáticos. Desde fuera de la península, los principales turistas son británicos, alemanes y franceses, aunque también se está llevando a cabo una fuerte recuperación del mercado latinoamericano, suizo y portugués. </w:t>
            </w:r>
          </w:p>
          <w:p>
            <w:pPr>
              <w:ind w:left="-284" w:right="-427"/>
              <w:jc w:val="both"/>
              <w:rPr>
                <w:rFonts/>
                <w:color w:val="262626" w:themeColor="text1" w:themeTint="D9"/>
              </w:rPr>
            </w:pPr>
            <w:r>
              <w:t>Desde los medios de transportes como Renfe y Aena, se aumentaron las plazas, en el caso del tren, de más de 40.100 plazas disponibles a los destinos más demandados como Andalucía, Cataluña y Comunidad Valenciana. Por otra parte, en el aeropuerto se rozaron los niveles de antes de la pandemia.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Parking Imagen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954 21 00 68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https://www.notasdeprensa.es/el-turismo-de-semana-santa-supera-los-niveles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