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riesgo de ser freelance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Trabajar como freelance conlleva riesgos. El mayor es que no te paguen por tu tiempo, tu trabajo y no te tomen en serio como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aceptar un proyecto un freelance debería meditar los pros y los contras. En ocasiones la necesidad de trabajar puede lleva a tomar una mala decisión.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condiciones deben quedar claras. Sobre todo, el tiempo y con él el esfuerzo, que conllevará dicho trabajo. Para evitar así el que nos insistan con un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Ese tipo de cliente que inicia una conversación donde deja establecido el precio y no se muestra flexible para escuchar el trabajo que implica ese proyecto, no es el adecuado. Con su actitud demuestra poco respeto ante la profesionalidad del freelance.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freelance debe establecer sus precios, si aceptamos un precio por debajo de nuestras tarifas no cubriremos los gastos. Se trata de ser coherente y de valorar nuestro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Regalar nuestro tiempo sólo nos hará forjarnos una imagen de "baratos" que a la larga nos perjudicará.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hay algo peor que un cliente que regatea es otro que no paga. Huyamos de esas personas que ya se han forjado una fama, la de no pagadores o los que son expertos en buscar excusas para no zanjar su deuda.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Un buen cliente debe tener claro lo que necesita y saber lo que el profesional le puede solucionar.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La fecha de entrega del proyecto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La información que compartirá para hacernos una idea de lo que espera de nosotros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Predisposición para revisar o realizar algún cambio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 Proyectos que como freelance no deberías aceptar   fue publicada originalmente en   Pymes y Autonomos   por  Joana Sánchez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https://www.notasdeprensa.es/el-riesgo-de-ser-freelance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Telecomunicaciones Sociedad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