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Neurona aglutina en un único portal web 13 centros tecnológicos y de investigación radicados en Extremadura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general de Empleo, Actividad Empresarial e Innovación Tecnológica, Sergio Velázquez, presentó la Red de Información de los Centros de Investigación, Ciencia e Innovación, bajo la denominación de Proyecto Neurona, que aglutina en un único portal web 13 centros tecnológicos y de investigación radicados en Extremadura, algunos de ellos dependientes del Gobierno de Extremadura, mientras que otros como CTAEX y CETIEX son de carácter privado.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portal web en Extremadura recoge aportaciones de todos esos centros en una única plataforma, en concreto el Centro de Cirugía de Mínima Invasión Jesús Usón (CMIJU), el Centro Nacional de Referencia de Aplicación de las TIC basadas en fuentes abiertas (CENATIC), Centro Extremeño de Investigación, Innovación Tecnológica y Supercomputación (CÉNITS), Centro Tecnológico FEVAL, Centro Extremeño de Tecnologías Avanzadas (CETA-CIEMAT), Centro Tecnológico Industrial de Extremadura (CETIEX), Centro Tecnológico Agroalimentario (CTAEX), Instituto Tecnológico de Rocas Ornamentales y Materiales de Construcción (INTROMAC) e Instituto de Arqueología de Mérida.</w:t>
            </w:r>
          </w:p>
          <w:p>
            <w:pPr>
              <w:ind w:left="-284" w:right="-427"/>
              <w:jc w:val="both"/>
              <w:rPr>
                <w:rFonts/>
                <w:color w:val="262626" w:themeColor="text1" w:themeTint="D9"/>
              </w:rPr>
            </w:pPr>
            <w:r>
              <w:t>	También se agrupan los organismos integrados en el CICYTEX, como son el Instituto de Investigaciones Agrarias La Orden-Valdesequera, Instituto Tecnológico Agroalimentario (INTAEX )e Instituto del Corcho, la Madera y el Carbón Vegetal (IPROCOR), la Secretaría General de Ciencia y Tecnología y la Fundación para la Ciencia y la Tecnología (FUNDECYT-PCTEX)</w:t>
            </w:r>
          </w:p>
          <w:p>
            <w:pPr>
              <w:ind w:left="-284" w:right="-427"/>
              <w:jc w:val="both"/>
              <w:rPr>
                <w:rFonts/>
                <w:color w:val="262626" w:themeColor="text1" w:themeTint="D9"/>
              </w:rPr>
            </w:pPr>
            <w:r>
              <w:t>	Según informó Velázquez, este proyecto se plantea como una plataforma colaborativa promovida por el Gobierno de Extremadura a través de la Secretaría General de Empleo, Actividad Empresarial e Innovación Tecnológica, donde la información tecnológica e investigadora generada por los distintos organismos, públicos y privados de la región, entren en contacto con las necesidades de los usuarios finales, ya sean empresas o particulares.</w:t>
            </w:r>
          </w:p>
          <w:p>
            <w:pPr>
              <w:ind w:left="-284" w:right="-427"/>
              <w:jc w:val="both"/>
              <w:rPr>
                <w:rFonts/>
                <w:color w:val="262626" w:themeColor="text1" w:themeTint="D9"/>
              </w:rPr>
            </w:pPr>
            <w:r>
              <w:t>	Es importante subrayar, según el director general, que se trata de un proyecto de comunicación a través de las redes sociales, que utiliza sus posibilidades para estrechar la comunicación entre los centros dependientes de la Administración y los privados, con los ciudadanos y empresas, y se informa a través del portal web http://neurona.gobex.es y las redes sociales Facebook y Twitter, con las que está interconectado el portal.</w:t>
            </w:r>
          </w:p>
          <w:p>
            <w:pPr>
              <w:ind w:left="-284" w:right="-427"/>
              <w:jc w:val="both"/>
              <w:rPr>
                <w:rFonts/>
                <w:color w:val="262626" w:themeColor="text1" w:themeTint="D9"/>
              </w:rPr>
            </w:pPr>
            <w:r>
              <w:t>	UN PROYECTO COMPLEMENTARIO</w:t>
            </w:r>
          </w:p>
          <w:p>
            <w:pPr>
              <w:ind w:left="-284" w:right="-427"/>
              <w:jc w:val="both"/>
              <w:rPr>
                <w:rFonts/>
                <w:color w:val="262626" w:themeColor="text1" w:themeTint="D9"/>
              </w:rPr>
            </w:pPr>
            <w:r>
              <w:t>	En este sentido, debe considerarse como un proyecto complementario al de Coordinación Informativa de los Centros Tecnológicos radicados en la región y con los que, de una u otra manera, guarda relación el Gobierno de Extremadura. El proyecto combina esos objetivos “hacia el exterior” de la organización con otros objetivos, no menos importantes, “hacia el interior” de la organización.</w:t>
            </w:r>
          </w:p>
          <w:p>
            <w:pPr>
              <w:ind w:left="-284" w:right="-427"/>
              <w:jc w:val="both"/>
              <w:rPr>
                <w:rFonts/>
                <w:color w:val="262626" w:themeColor="text1" w:themeTint="D9"/>
              </w:rPr>
            </w:pPr>
            <w:r>
              <w:t>	Ante todo, se busca reforzar la idea de que la comunidad investigadora extremeña forma parte de un conjunto, de un sistema con objetivos comunes que obligan a establecer fuertes lazos de colaboración a sus integrantes y debe proyectar sus resultados hacia el ámbito público o privado al que pertenecen.</w:t>
            </w:r>
          </w:p>
          <w:p>
            <w:pPr>
              <w:ind w:left="-284" w:right="-427"/>
              <w:jc w:val="both"/>
              <w:rPr>
                <w:rFonts/>
                <w:color w:val="262626" w:themeColor="text1" w:themeTint="D9"/>
              </w:rPr>
            </w:pPr>
            <w:r>
              <w:t>	En el Proyecto Neurona participan como actores los investigadores existentes en los centros tecnológicos y de investigación, que producen ese conocimiento; un equipo de intermediarios entre ese conocimiento técnico generado y la sociedad a la que se quiere llegar, que transformará esa información científica y técnica en una información más accesible y atractiva para el público en general y para el sector empresarial; y la sociedad en general compuesta por ciudadanos, investigadores y empresarios, que interactúan con la plataforma y con los que se mantendrá una comunicación fluida y una retroalimentación.</w:t>
            </w:r>
          </w:p>
          <w:p>
            <w:pPr>
              <w:ind w:left="-284" w:right="-427"/>
              <w:jc w:val="both"/>
              <w:rPr>
                <w:rFonts/>
                <w:color w:val="262626" w:themeColor="text1" w:themeTint="D9"/>
              </w:rPr>
            </w:pPr>
            <w:r>
              <w:t>	La principal característica del Proyecto Neurona, según Sergio Velázquez, es el contacto directo con todos los públicos, tanto internos como externos, donde el Gobierno de Extremadura y el sector privado no puede hacer oídos sordos a esa sociedad que ahora se comunica y accede a la información a través de nuevos canales, como son las redes sociales, y a su vez sacar partido del poder de los grupos gracias a la Internet 2.0.</w:t>
            </w:r>
          </w:p>
          <w:p>
            <w:pPr>
              <w:ind w:left="-284" w:right="-427"/>
              <w:jc w:val="both"/>
              <w:rPr>
                <w:rFonts/>
                <w:color w:val="262626" w:themeColor="text1" w:themeTint="D9"/>
              </w:rPr>
            </w:pPr>
            <w:r>
              <w:t>	NEURONA rompe la tradicional linealidad de los sistemas de información de la innovación que van unidireccionalmente del proveedor de conocimiento al usuario, sin contemplar su interacción, participación y retroalimentación; esta nueva forma de comunicar en la actualidad y en el futuro hace que NEURONA sea un proyecto del hoy para el mañana.</w:t>
            </w:r>
          </w:p>
          <w:p>
            <w:pPr>
              <w:ind w:left="-284" w:right="-427"/>
              <w:jc w:val="both"/>
              <w:rPr>
                <w:rFonts/>
                <w:color w:val="262626" w:themeColor="text1" w:themeTint="D9"/>
              </w:rPr>
            </w:pPr>
            <w:r>
              <w:t>	En resumen, NEURONA pretende crear un foro de relación, comunicación, diálogo y contacto permanente entre la ciencia y sociedad, un espacio virtual que permita a los empresarios y a las sociedad en general relacionarse con facilidad con los agentes de creación de conocimiento y los agentes de transferencia de I+D+i de la región, y que este mismo espacio permita a la ciencia acercarse al conocimiento de las necesidades empresariales.</w:t>
            </w:r>
          </w:p>
          <w:p>
            <w:pPr>
              <w:ind w:left="-284" w:right="-427"/>
              <w:jc w:val="both"/>
              <w:rPr>
                <w:rFonts/>
                <w:color w:val="262626" w:themeColor="text1" w:themeTint="D9"/>
              </w:rPr>
            </w:pPr>
            <w:r>
              <w:t>	Con ello se persigue reducir la brecha de comunicación y confianza en la relación ciencia-sociedad; proporcionar una interfaz, segura, ágil, amigable e interactiva que mejore y aumente la transferencia de conocimiento y crear una serie de funcionalidades en las que el usuario se sienta identificado y con un fuerte grado de pertenencia.</w:t>
            </w:r>
          </w:p>
          <w:p>
            <w:pPr>
              <w:ind w:left="-284" w:right="-427"/>
              <w:jc w:val="both"/>
              <w:rPr>
                <w:rFonts/>
                <w:color w:val="262626" w:themeColor="text1" w:themeTint="D9"/>
              </w:rPr>
            </w:pPr>
            <w:r>
              <w:t>	De esta forma, se crea un acceso único a todos los servicios disponibles de los agentes de innovación y de intermediación, desarrollando una red social de conocimiento íntegramente extremeña y en español.</w:t>
            </w:r>
          </w:p>
          <w:p>
            <w:pPr>
              <w:ind w:left="-284" w:right="-427"/>
              <w:jc w:val="both"/>
              <w:rPr>
                <w:rFonts/>
                <w:color w:val="262626" w:themeColor="text1" w:themeTint="D9"/>
              </w:rPr>
            </w:pPr>
            <w:r>
              <w:t>	VENTAJAS PARA EMPRESAS, CIUDADANOS E INVESTIGADORES</w:t>
            </w:r>
          </w:p>
          <w:p>
            <w:pPr>
              <w:ind w:left="-284" w:right="-427"/>
              <w:jc w:val="both"/>
              <w:rPr>
                <w:rFonts/>
                <w:color w:val="262626" w:themeColor="text1" w:themeTint="D9"/>
              </w:rPr>
            </w:pPr>
            <w:r>
              <w:t>	El acceso a los recursos de conocimiento del sistema de I+D+i del Gobierno de Extremadura y de los centros privados de la región disponibles en la red. Son una de las ventajas tanto para empresas como ciudadanos, que podrán realizar búsquedas de información y de resolución de problemas en un solo portal y dar a conocer sus necesidades de una forma directa y sencilla, manteniendo relaciones directas e interactivas con los agentes del sistema de innovación regional.</w:t>
            </w:r>
          </w:p>
          <w:p>
            <w:pPr>
              <w:ind w:left="-284" w:right="-427"/>
              <w:jc w:val="both"/>
              <w:rPr>
                <w:rFonts/>
                <w:color w:val="262626" w:themeColor="text1" w:themeTint="D9"/>
              </w:rPr>
            </w:pPr>
            <w:r>
              <w:t>	De esta manera pueden sentirse parte integrante del sistema y mejorar su percepción de pertenencia a él, participando en las decisiones que afectan al desarrollo de las relaciones ciencia-sociedad al mismo tiempo que cuentan con interlocutores válidos e identificables a sus necesidades.</w:t>
            </w:r>
          </w:p>
          <w:p>
            <w:pPr>
              <w:ind w:left="-284" w:right="-427"/>
              <w:jc w:val="both"/>
              <w:rPr>
                <w:rFonts/>
                <w:color w:val="262626" w:themeColor="text1" w:themeTint="D9"/>
              </w:rPr>
            </w:pPr>
            <w:r>
              <w:t>	Las ventajas para el sistema de I+D+i regional y sus investigadores es la comunicación de su oferta por canales interactivos en relación a los empresarios y la sociedad, la posibilidad de prestar sus servicios a un número mayor de empresas y mantener un contacto directo con el empresario y usuarios, lo que les permitirá conocer las necesidades reales de un número mayor de empresas y ciudadanos, gestionar la confianza con los empresarios y poner su talento en red y obtener retroalimentación por parte de la empresa.</w:t>
            </w:r>
          </w:p>
          <w:p>
            <w:pPr>
              <w:ind w:left="-284" w:right="-427"/>
              <w:jc w:val="both"/>
              <w:rPr>
                <w:rFonts/>
                <w:color w:val="262626" w:themeColor="text1" w:themeTint="D9"/>
              </w:rPr>
            </w:pPr>
            <w:r>
              <w:t>	Audio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https://www.notasdeprensa.es/el-proyecto-neurona-aglutina-en-un-unico_1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