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proyecto europeo EPICENTRE, coordinado por el Clúster Digital de Catalunya, recibe un total de 80 propuestas en su primera convocatoria para PYMES y Startups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90 pequeñas y medianas empresas y startups de toda Europa han presentado sus propuestas de soluciones innovadoras para resolver desafíos de medianas y grandes empresas de ámbito europeo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Financiado por la Unión Europea y coordinado por el Clúster Digital de Catalunya, EPICENTRE que pretende abordar los objetivos y desafíos de grandes y medianas empresas de los sectores Agroalimentario, Salud y Digital-Fintech, con soluciones eficaces y sostenibles a través de la colaboración entre empresa y PYME/Startup.</w:t>
            </w:r>
          </w:p>
          <w:p>
            <w:pPr>
              <w:ind w:left="-284" w:right="-427"/>
              <w:jc w:val="both"/>
              <w:rPr>
                <w:rFonts/>
                <w:color w:val="262626" w:themeColor="text1" w:themeTint="D9"/>
              </w:rPr>
            </w:pPr>
            <w:r>
              <w:t>En total, se han presentado 80 propuestas de la mano de más de 90 empresas de 19 países diferentes, con la siguiente distribución: España: 20; Italia: 18; Lituania: 11; Grecia: 6; Alemania: 5; Chipre: 3; Estonia: 2; Francia: 2; Países Bajos: 2; Polonia: 2; Suecia: 2; Austria: 1; Bulgaria: 1; Dinamarca: 1; Hungría: 1; Letonia: 1; Luxemburgo: 1; Malta: 1; Rumanía: 1.</w:t>
            </w:r>
          </w:p>
          <w:p>
            <w:pPr>
              <w:ind w:left="-284" w:right="-427"/>
              <w:jc w:val="both"/>
              <w:rPr>
                <w:rFonts/>
                <w:color w:val="262626" w:themeColor="text1" w:themeTint="D9"/>
              </w:rPr>
            </w:pPr>
            <w:r>
              <w:t>Las ideas presentadas en esta primera convocatoria, que se abrió a finales de marzo y se mantuvo abierta hasta el pasado 29 de mayo, cubren varios desafíos empresariales identificados previamente por las corporaciones participantes. En concreto, los sectores que han recibido más propuestas han sido el de la salud y el agroalimentario: 30 propuestas de soluciones de atención virtual o nuevos productos que puedan ser utilizados por pacientes y familias, 16 soluciones de monitorización del estado de salud, y 15 propuestas para nuevos materiales de embalaje y uso inteligente de recursos. Para el ámbito Digital-Fintech, las propuestas se han centrado en soluciones de pago digital, ciberseguridad, blockchain, gamificación o aplicación de la IA.</w:t>
            </w:r>
          </w:p>
          <w:p>
            <w:pPr>
              <w:ind w:left="-284" w:right="-427"/>
              <w:jc w:val="both"/>
              <w:rPr>
                <w:rFonts/>
                <w:color w:val="262626" w:themeColor="text1" w:themeTint="D9"/>
              </w:rPr>
            </w:pPr>
            <w:r>
              <w:t>Cerrada la primera convocatoria, se ha iniciado el período de evaluación de las propuestas, donde se analizará el potencial y la adecuación de cada una de ellas con los objetivos del proyecto. Las 25 iniciativas más valoradas serán seleccionadas y entrarán a formar parte de un programa de aceleración con el que podrían llegar a obtener hasta 42.400 € para dar luz a la solución planteada, así como 6.850 € para participar en un programa de formación i mentoring. El equipo de evaluación tiene como objetivo anunciar los proyectos seleccionados a mediados de julio.</w:t>
            </w:r>
          </w:p>
          <w:p>
            <w:pPr>
              <w:ind w:left="-284" w:right="-427"/>
              <w:jc w:val="both"/>
              <w:rPr>
                <w:rFonts/>
                <w:color w:val="262626" w:themeColor="text1" w:themeTint="D9"/>
              </w:rPr>
            </w:pPr>
            <w:r>
              <w:t>El Clúster Digital de Catalunya, como entidad referente en proyectos de cooperación en el ámbito TIC, lidera EPICENTRE y actúa como parte coordinadora dentro del consorcio del proyecto, donde también participan el Clúster Campania Bioscience de Italia y Lithuanian Food Exporters Association (LitMEA) de Lituania.</w:t>
            </w:r>
          </w:p>
          <w:p>
            <w:pPr>
              <w:ind w:left="-284" w:right="-427"/>
              <w:jc w:val="both"/>
              <w:rPr>
                <w:rFonts/>
                <w:color w:val="262626" w:themeColor="text1" w:themeTint="D9"/>
              </w:rPr>
            </w:pPr>
            <w:r>
              <w:t>EPICENTRE es un proyecto financiado por el Single Market Programme, dentro de la convocatoria Joint Cluster Initiatives (Euroclusters) for Europe’s recovery. Tiene una duració nde 3 años en los que se destinará un total de 1.050.000 € para dar soporte y herramientas a 50 ideas de innovación con un alto potencial de mercado y crecimiento.</w:t>
            </w:r>
          </w:p>
          <w:p>
            <w:pPr>
              <w:ind w:left="-284" w:right="-427"/>
              <w:jc w:val="both"/>
              <w:rPr>
                <w:rFonts/>
                <w:color w:val="262626" w:themeColor="text1" w:themeTint="D9"/>
              </w:rPr>
            </w:pPr>
            <w:r>
              <w:t>Sobre el Clúster Digital de CatalunyaEl Clúster Digital de Catalunya es un espacio de encuentro formado por un grupo de 93 empresas, entidades y grupos de investigación con un nexo de unión: las TIC. Agrupa startups, pymes y grandes empresas, así como otras entidades, para impulsar la competitividad del sector TIC catalán, potenciando una nueva cultura empresarial basada en la colaboración y la innovación abierta.</w:t>
            </w:r>
          </w:p>
          <w:p>
            <w:pPr>
              <w:ind w:left="-284" w:right="-427"/>
              <w:jc w:val="both"/>
              <w:rPr>
                <w:rFonts/>
                <w:color w:val="262626" w:themeColor="text1" w:themeTint="D9"/>
              </w:rPr>
            </w:pPr>
            <w:r>
              <w:t>Más información:</w:t>
            </w:r>
          </w:p>
          <w:p>
            <w:pPr>
              <w:ind w:left="-284" w:right="-427"/>
              <w:jc w:val="both"/>
              <w:rPr>
                <w:rFonts/>
                <w:color w:val="262626" w:themeColor="text1" w:themeTint="D9"/>
              </w:rPr>
            </w:pPr>
            <w:r>
              <w:t>Web: https://clusterdigital.cat/LinkedIn: https://www.linkedin.com/company/cluster-digital-de-catalunya/Twitter: https://twitter.com/Cluster_DigitalYouTube: https://www.youtube.com/@clusterdigitaldecatalunya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Porta Fondevila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628609026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https://www.notasdeprensa.es/el-proyecto-europeo-epicentre-coordinado-por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