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del filtro verde que se instalará en la rambla del Abujón permitirá tratar 200 litros de agua cada segundo para fines agrícolas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remitirá el proyecto definitivo al Comité de Asesoramiento Científico del Mar Menor para que lo valore, antes de su aprobación definitiva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finaliza el proceso de expropiación de los terrenos en los que se construirá un filtro verde en el entorno de la rambla del Albujón, donde se tratarán un total de 200 litros por segundo de las aguas de escorrentías y drenajes, que se destinarán en su totalidad a uso agrícola.</w:t>
            </w:r>
          </w:p>
          <w:p>
            <w:pPr>
              <w:ind w:left="-284" w:right="-427"/>
              <w:jc w:val="both"/>
              <w:rPr>
                <w:rFonts/>
                <w:color w:val="262626" w:themeColor="text1" w:themeTint="D9"/>
              </w:rPr>
            </w:pPr>
            <w:r>
              <w:t>El proyecto de humedal artificial, que cuenta con un total de 19 hectáreas en el entorno de la rambla del Albujón, ha recibido un total de 13 alegaciones, que se han admitido casi en su totalidad, con algunas matizaciones, que han contribuido sustancialmente en la mejora del proyecto.</w:t>
            </w:r>
          </w:p>
          <w:p>
            <w:pPr>
              <w:ind w:left="-284" w:right="-427"/>
              <w:jc w:val="both"/>
              <w:rPr>
                <w:rFonts/>
                <w:color w:val="262626" w:themeColor="text1" w:themeTint="D9"/>
              </w:rPr>
            </w:pPr>
            <w:r>
              <w:t>Entre las mejoras se encuentran las procedentes de la experiencia piloto de humedal artificial en el término municipal de Los Alcázares, de 2.000 metros cuadrados. El filtro verde que se está llevando a cabo, siguiendo las indicaciones de la Fundación CENTA de Sevilla, la Universidad de Murcia (UMU) y la Universidad Politécnica de Cartagena (UPCT), permitirá trabajar en la eliminación de los nitratos y sus resultados serán extrapolados al gran humedal artificial que se construirá en el entorno de la rambla del Albujón.</w:t>
            </w:r>
          </w:p>
          <w:p>
            <w:pPr>
              <w:ind w:left="-284" w:right="-427"/>
              <w:jc w:val="both"/>
              <w:rPr>
                <w:rFonts/>
                <w:color w:val="262626" w:themeColor="text1" w:themeTint="D9"/>
              </w:rPr>
            </w:pPr>
            <w:r>
              <w:t>Una vez incorporadas todas las modificaciones, la Consejería remitirá el proyecto definitivo al Comité de Asesoramiento Científico del Mar Menor para que lo valore y así pueda ser aprobado definitivamente por el Consejo de Gobierno para el inicio de las actuaciones, para lo que también habrá que esperar a que la Confederación Hidrográfica del Segura (CHS) emita la autorización de captación y uso de las aguas tratadas.</w:t>
            </w:r>
          </w:p>
          <w:p>
            <w:pPr>
              <w:ind w:left="-284" w:right="-427"/>
              <w:jc w:val="both"/>
              <w:rPr>
                <w:rFonts/>
                <w:color w:val="262626" w:themeColor="text1" w:themeTint="D9"/>
              </w:rPr>
            </w:pPr>
            <w:r>
              <w:t>Respecto a la ubicación, los técnicos de la Consejería han ratificado, tras las últimas inundaciones del pasado mes de diciembre, que la instalación en el entorno de la Rambla del Albujón es la adecuada, ya que los terrenos no se han visto afectados por las fuertes precipitaciones.</w:t>
            </w:r>
          </w:p>
          <w:p>
            <w:pPr>
              <w:ind w:left="-284" w:right="-427"/>
              <w:jc w:val="both"/>
              <w:rPr>
                <w:rFonts/>
                <w:color w:val="262626" w:themeColor="text1" w:themeTint="D9"/>
              </w:rPr>
            </w:pPr>
            <w:r>
              <w:t>Incorporaciones al proyecto</w:t>
            </w:r>
          </w:p>
          <w:p>
            <w:pPr>
              <w:ind w:left="-284" w:right="-427"/>
              <w:jc w:val="both"/>
              <w:rPr>
                <w:rFonts/>
                <w:color w:val="262626" w:themeColor="text1" w:themeTint="D9"/>
              </w:rPr>
            </w:pPr>
            <w:r>
              <w:t>El nuevo proyecto del filtro verde contempla en la zona nuevos caminos de servicio para dar acceso a las líneas de alta tensión existente, con objeto de poder realizar el mantenimiento.</w:t>
            </w:r>
          </w:p>
          <w:p>
            <w:pPr>
              <w:ind w:left="-284" w:right="-427"/>
              <w:jc w:val="both"/>
              <w:rPr>
                <w:rFonts/>
                <w:color w:val="262626" w:themeColor="text1" w:themeTint="D9"/>
              </w:rPr>
            </w:pPr>
            <w:r>
              <w:t>Para aumentar la seguridad del no intercambio de agua entre el filtro verde y el terreno existente, además de compactar adecuadamente cada una de las capas correspondientes, como se indica en las revisiones anteriores, se colocará una lámina de impermeabilización de polietileno de alta densidad de 1,50 milímetros de espesor.</w:t>
            </w:r>
          </w:p>
          <w:p>
            <w:pPr>
              <w:ind w:left="-284" w:right="-427"/>
              <w:jc w:val="both"/>
              <w:rPr>
                <w:rFonts/>
                <w:color w:val="262626" w:themeColor="text1" w:themeTint="D9"/>
              </w:rPr>
            </w:pPr>
            <w:r>
              <w:t>El proyecto también contempla, en un principio, el aporte de materia orgánica de desechos agrícolas, pero conforme vaya desarrollándose el carrizo autóctono será el aporte orgánico natural.</w:t>
            </w:r>
          </w:p>
          <w:p>
            <w:pPr>
              <w:ind w:left="-284" w:right="-427"/>
              <w:jc w:val="both"/>
              <w:rPr>
                <w:rFonts/>
                <w:color w:val="262626" w:themeColor="text1" w:themeTint="D9"/>
              </w:rPr>
            </w:pPr>
            <w:r>
              <w:t>Además, el nuevo proyecto incluye que las actuaciones proyectadas no suponen afección a la Red Natura 2000, sino una repercusión positiva sobre dicha red.</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https://www.notasdeprensa.es/el-proyecto-del-filtro-verde-que-se-instalara_1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