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Guipuzkoa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AH2ORA avanza hacia una agricultura sostenible mediante el cálculo de la huella hídrica en el sector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AH2ORA (Análisis mediante la Huella Hídrica para la Optimización del Riego Agrícola), ha estudiado la aplicación del cálculo de la huella hídrica para la gestión eficiente y sostenible del agua en el sector agrícola, el que más agua consume en el país. Coordinado por el Clúster Gaia y cofinanciado a través de la línea de ayudas de apoyo a las AEI del Ministerio de Industria, Comercio y Turismo, la primera fase del proyecto ha durado un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de esta primera etapa se presentarán en una jornada online que tendrá lugar este jueves, 11 de abril,  a partir de las 9:30 horas. Más información e inscripciones clicando aquí</w:t>
            </w:r>
          </w:p>
          <w:p>
            <w:pPr>
              <w:ind w:left="-284" w:right="-427"/>
              <w:jc w:val="both"/>
              <w:rPr>
                <w:rFonts/>
                <w:color w:val="262626" w:themeColor="text1" w:themeTint="D9"/>
              </w:rPr>
            </w:pPr>
            <w:r>
              <w:t>El proyecto AH2ORA ha estudiado la aplicación del cálculo de la huella hídrica para la gestión eficiente y sostenible del agua en el sector agrícola. Durante la primera fase de este proyecto de investigación industrial desarrollada a lo largo de los últimos meses, se ha analizado la reducción del consumo de agua mediante el desarrollo e implementación de una herramienta que es capaz de controlar el impacto y consumo que tienen las prácticas agrícolas en el agua.</w:t>
            </w:r>
          </w:p>
          <w:p>
            <w:pPr>
              <w:ind w:left="-284" w:right="-427"/>
              <w:jc w:val="both"/>
              <w:rPr>
                <w:rFonts/>
                <w:color w:val="262626" w:themeColor="text1" w:themeTint="D9"/>
              </w:rPr>
            </w:pPr>
            <w:r>
              <w:t>El proyecto está coordinado por el Clúster GAIA, con la colaboración de las empresas Devol y AQUADAT, el centro tecnológico Fundación Tecnova y el Clúster de industrias de medio ambiente de Euskadi Aclima, Basque Environment Cluster. Se trata, todas ellas, de entidades relacionadas con el ámbito de la sostenibilidad y la digitalización que trabajan, esencialmente, para sectores industriales.</w:t>
            </w:r>
          </w:p>
          <w:p>
            <w:pPr>
              <w:ind w:left="-284" w:right="-427"/>
              <w:jc w:val="both"/>
              <w:rPr>
                <w:rFonts/>
                <w:color w:val="262626" w:themeColor="text1" w:themeTint="D9"/>
              </w:rPr>
            </w:pPr>
            <w:r>
              <w:t>Las organizaciones participantes subrayan la importancia de la sostenibilidad y la necesidad de la reducción del consumo de agua mediante un uso eficiente. De hecho, desde el Foro Económico Mundial sitúan la crisis del agua entre los tres principales riesgos que mayor impacto podrían causar sobre los sistemas y países en la próxima década.</w:t>
            </w:r>
          </w:p>
          <w:p>
            <w:pPr>
              <w:ind w:left="-284" w:right="-427"/>
              <w:jc w:val="both"/>
              <w:rPr>
                <w:rFonts/>
                <w:color w:val="262626" w:themeColor="text1" w:themeTint="D9"/>
              </w:rPr>
            </w:pPr>
            <w:r>
              <w:t>Ante esta realidad, el proyecto AH2ORA plantea la oportunidad de aplicar los conocimientos del cálculo de la huella hídrica al sector que más agua consume en el país, con los objetivos de reducir el consumo y fomentar prácticas sostenibles. "El cálculo de la huella hídrica supone una ventaja respecto a otras herramientas convencionales, ya que cuantifica el impacto que tienen los procesos en el agua, incluyendo impactos por fitosanitarios en aguas residuales", subrayan desde el Clúster GAIA.</w:t>
            </w:r>
          </w:p>
          <w:p>
            <w:pPr>
              <w:ind w:left="-284" w:right="-427"/>
              <w:jc w:val="both"/>
              <w:rPr>
                <w:rFonts/>
                <w:color w:val="262626" w:themeColor="text1" w:themeTint="D9"/>
              </w:rPr>
            </w:pPr>
            <w:r>
              <w:t>Los resultados de la primera fase se presentarán este jueves, 11 de abril, de 09:30 a 11:00 horas en un evento online en el que se abordarán también las tendencias tecnológicas y oportunidades del sector.</w:t>
            </w:r>
          </w:p>
          <w:p>
            <w:pPr>
              <w:ind w:left="-284" w:right="-427"/>
              <w:jc w:val="both"/>
              <w:rPr>
                <w:rFonts/>
                <w:color w:val="262626" w:themeColor="text1" w:themeTint="D9"/>
              </w:rPr>
            </w:pPr>
            <w:r>
              <w:t>Información e inscripciones en este enlace</w:t>
            </w:r>
          </w:p>
          <w:p>
            <w:pPr>
              <w:ind w:left="-284" w:right="-427"/>
              <w:jc w:val="both"/>
              <w:rPr>
                <w:rFonts/>
                <w:color w:val="262626" w:themeColor="text1" w:themeTint="D9"/>
              </w:rPr>
            </w:pPr>
            <w:r>
              <w:t>Programa Jornada Online, jueves 11 de abril</w:t>
            </w:r>
          </w:p>
          <w:p>
            <w:pPr>
              <w:ind w:left="-284" w:right="-427"/>
              <w:jc w:val="both"/>
              <w:rPr>
                <w:rFonts/>
                <w:color w:val="262626" w:themeColor="text1" w:themeTint="D9"/>
              </w:rPr>
            </w:pPr>
            <w:r>
              <w:t>9:30h Bienvenida - Lander Berrueta Gestor de proyectos de I+D en Clúster GAIA</w:t>
            </w:r>
          </w:p>
          <w:p>
            <w:pPr>
              <w:ind w:left="-284" w:right="-427"/>
              <w:jc w:val="both"/>
              <w:rPr>
                <w:rFonts/>
                <w:color w:val="262626" w:themeColor="text1" w:themeTint="D9"/>
              </w:rPr>
            </w:pPr>
            <w:r>
              <w:t>9:40h Contexto del sector de agricultura y su relación con el agua - Juan Carlos Gázquez Garrido, Director Adjunto de Cajamar Innova</w:t>
            </w:r>
          </w:p>
          <w:p>
            <w:pPr>
              <w:ind w:left="-284" w:right="-427"/>
              <w:jc w:val="both"/>
              <w:rPr>
                <w:rFonts/>
                <w:color w:val="262626" w:themeColor="text1" w:themeTint="D9"/>
              </w:rPr>
            </w:pPr>
            <w:r>
              <w:t>PROYECTO AH2ORA</w:t>
            </w:r>
          </w:p>
          <w:p>
            <w:pPr>
              <w:ind w:left="-284" w:right="-427"/>
              <w:jc w:val="both"/>
              <w:rPr>
                <w:rFonts/>
                <w:color w:val="262626" w:themeColor="text1" w:themeTint="D9"/>
              </w:rPr>
            </w:pPr>
            <w:r>
              <w:t>10:00h Plataforma de visualización. Sonia Villa, Responsable de operaciones y del área de I+D+i, DEVOL.</w:t>
            </w:r>
          </w:p>
          <w:p>
            <w:pPr>
              <w:ind w:left="-284" w:right="-427"/>
              <w:jc w:val="both"/>
              <w:rPr>
                <w:rFonts/>
                <w:color w:val="262626" w:themeColor="text1" w:themeTint="D9"/>
              </w:rPr>
            </w:pPr>
            <w:r>
              <w:t>10:15h Infraestructura tecnológica para cálculo de huella hídrica. Jorge García del Arco, CEO AQUADAT</w:t>
            </w:r>
          </w:p>
          <w:p>
            <w:pPr>
              <w:ind w:left="-284" w:right="-427"/>
              <w:jc w:val="both"/>
              <w:rPr>
                <w:rFonts/>
                <w:color w:val="262626" w:themeColor="text1" w:themeTint="D9"/>
              </w:rPr>
            </w:pPr>
            <w:r>
              <w:t>10:30h Tecnologías aplicadas en sector agricultura. Francisco Martín, Ingeniero agrónomo departamento i-Agrotech, TECNOVA</w:t>
            </w:r>
          </w:p>
          <w:p>
            <w:pPr>
              <w:ind w:left="-284" w:right="-427"/>
              <w:jc w:val="both"/>
              <w:rPr>
                <w:rFonts/>
                <w:color w:val="262626" w:themeColor="text1" w:themeTint="D9"/>
              </w:rPr>
            </w:pPr>
            <w:r>
              <w:t>10:45h Turno de preguntas</w:t>
            </w:r>
          </w:p>
          <w:p>
            <w:pPr>
              <w:ind w:left="-284" w:right="-427"/>
              <w:jc w:val="both"/>
              <w:rPr>
                <w:rFonts/>
                <w:color w:val="262626" w:themeColor="text1" w:themeTint="D9"/>
              </w:rPr>
            </w:pPr>
            <w:r>
              <w:t>10:55h Cierre - Begoña Castillo, Aclima, Basque Environment Cluster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Clúster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https://www.notasdeprensa.es/el-proyecto-ah2ora-avanza-hacia-una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Industria Alimentaria Sostenibilidad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