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18/07/2013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Programa de Becas “Futuros Talentos” de la Universidad Abat Oliba CEU duplica sus solicitudes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iniciativa que es posible gracias a la colaboración de empresas que apuestan por el reconocimiento del mérito académico. Este año la convocatoria ha alcanzado un 52% de participación.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Premiar los mejores expedientes y los mejores trabajos de investigación, estos son los objetivos del Programa de Becas “Futuros Talentos” que la CEU-UAO ha puesto en marcha en su segunda edición. Bajo el lema “Sabemos lo que significa para ti”, quince alumnos de Bachillerato contarán con una ayuda económica que les cubrirá parte del coste de sus estudios en el centro.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https://www.notasdeprensa.es/el-programa-de-becas-futuros-talentos-de-la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