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precio de la vivienda baja en La Rioja un 9,5% en los últimos 12 meses y un 33% en los últimos tres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17/12/2013 
          <w:p>
            <w:pPr>
              <w:ind w:left="-284" w:right="-427"/>
              <w:jc w:val="both"/>
              <w:rPr>
                <w:rFonts/>
                <w:color w:val="262626" w:themeColor="text1" w:themeTint="D9"/>
              </w:rPr>
            </w:pPr>
            <w:r>
              <w:t>Los precios de la vivienda bajan en la Rioja un 9,5% en los últimos doce meses</w:t>
            </w:r>
          </w:p>
          <w:p>
            <w:pPr>
              <w:ind w:left="-284" w:right="-427"/>
              <w:jc w:val="both"/>
              <w:rPr>
                <w:rFonts/>
                <w:color w:val="262626" w:themeColor="text1" w:themeTint="D9"/>
              </w:rPr>
            </w:pPr>
            <w:r>
              <w:t>La usada baja más que la nueva y en los últimos tres años se acumula un descenso de precios del 33%</w:t>
            </w:r>
          </w:p>
          <w:p>
            <w:pPr>
              <w:ind w:left="-284" w:right="-427"/>
              <w:jc w:val="both"/>
              <w:rPr>
                <w:rFonts/>
                <w:color w:val="262626" w:themeColor="text1" w:themeTint="D9"/>
              </w:rPr>
            </w:pPr>
            <w:r>
              <w:t>Los precios de la vivienda en La Rioja continúan en la senda descendente. Según el índice de precios de la vivienda que elabora el INE, los precios de la vivienda libre en La Rioja descendieron un 9,51% en el tercer trimestre del año respecto al mismo periodo de 2012; el descenso fue generalizado en todas las comunidades autónomas y la media de todas ellas fue del 7,93%. El descenso es menor que el registrado el año pasado en estas fechas, que fue del 16%.</w:t>
            </w:r>
          </w:p>
          <w:p>
            <w:pPr>
              <w:ind w:left="-284" w:right="-427"/>
              <w:jc w:val="both"/>
              <w:rPr>
                <w:rFonts/>
                <w:color w:val="262626" w:themeColor="text1" w:themeTint="D9"/>
              </w:rPr>
            </w:pPr>
            <w:r>
              <w:t>En el último año, los precios de la vivienda nueva descendieron en la Rioja un 8,52% mientras que los de la vivienda usada lo hicieron un 10,49%. En los últimos tres años, el descenso acumulado de los precios de la vivienda fue del 33%, la más alta de las comunidades autónomas; la vivienda nueva bajó el 31,25% por un 34,99% de la vivienda usada; en ambos casos, por encima de la media española.</w:t>
            </w:r>
          </w:p>
          <w:p>
            <w:pPr>
              <w:ind w:left="-284" w:right="-427"/>
              <w:jc w:val="both"/>
              <w:rPr>
                <w:rFonts/>
                <w:color w:val="262626" w:themeColor="text1" w:themeTint="D9"/>
              </w:rPr>
            </w:pPr>
            <w:r>
              <w:t>El índice de precios de la vivienda (IPV) que elabora el INE se realiza a partir de la información procedente de todas las compraventas registradas en el conjunto de las notarías españolas y se refiere exclusivamente a la vivienda libre tanto nueva como de segunda mano. El índice actual toma su referencia en el año 2007 (base 100).</w:t>
            </w:r>
          </w:p>
          <w:p>
            <w:pPr>
              <w:ind w:left="-284" w:right="-427"/>
              <w:jc w:val="both"/>
              <w:rPr>
                <w:rFonts/>
                <w:color w:val="262626" w:themeColor="text1" w:themeTint="D9"/>
              </w:rPr>
            </w:pPr>
            <w:r>
              <w:t>Estadísticas sobre vivienda en La Rioja</w:t>
            </w:r>
          </w:p>
          <w:p>
            <w:pPr>
              <w:ind w:left="-284" w:right="-427"/>
              <w:jc w:val="both"/>
              <w:rPr>
                <w:rFonts/>
                <w:color w:val="262626" w:themeColor="text1" w:themeTint="D9"/>
              </w:rPr>
            </w:pPr>
            <w:r>
              <w:t>Si te parece interesante, lo puedes Tweet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https://www.notasdeprensa.es/el-precio-de-la-vivienda-baja-en-la-rioja-un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La Rioja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