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paro en Extremadura bajó en noviembre en 1.843 personas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número de desempleados inscritos en las oficinas del Servicio Extremeño Público de Empleo bajó en 1.843 personas, un 1,24%, hasta situarse en 146.866 parados. Este descenso registrado en la región es el segundo mayor de toda la serie histórica y es, además, el tercero mayor del país, frente a una bajada media del 0,05%.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número de desempleados inscritos en las oficinas del Servicio Extremeño Público de Empleo bajó en 1.843 personas, un 1,24%, hasta situarse en 146.866 parados. Este descenso registrado en la región es el segundo mayor de toda la serie histórica y es, además, el tercero mayor del país, frente a una bajada media del 0,05%.</w:t>
            </w:r>
          </w:p>
          <w:p>
            <w:pPr>
              <w:ind w:left="-284" w:right="-427"/>
              <w:jc w:val="both"/>
              <w:rPr>
                <w:rFonts/>
                <w:color w:val="262626" w:themeColor="text1" w:themeTint="D9"/>
              </w:rPr>
            </w:pPr>
            <w:r>
              <w:t>El presidente del Gobierno de Extremadura, José Antonio Monago, ha declarado en rueda de prensa que estos datos son “indicativos de que la senda parece que es correcta” y que hay que “seguir perseverando en esa prioridad que es la creación de empleo en nuestra comunidad”.</w:t>
            </w:r>
          </w:p>
          <w:p>
            <w:pPr>
              <w:ind w:left="-284" w:right="-427"/>
              <w:jc w:val="both"/>
              <w:rPr>
                <w:rFonts/>
                <w:color w:val="262626" w:themeColor="text1" w:themeTint="D9"/>
              </w:rPr>
            </w:pPr>
            <w:r>
              <w:t>Por provincias, en noviembre bajó el paro en mayor proporción en Cáceres, con 908 desempleados menos, un 1,72%, mientras que en Badajoz lo hizo en 935 personas, un 0,98%. Por sexos, el desempleo masculino disminuyó en 876 personas, un 1,32%, y el femenino bajó en 967 personas, un 1,18%.</w:t>
            </w:r>
          </w:p>
          <w:p>
            <w:pPr>
              <w:ind w:left="-284" w:right="-427"/>
              <w:jc w:val="both"/>
              <w:rPr>
                <w:rFonts/>
                <w:color w:val="262626" w:themeColor="text1" w:themeTint="D9"/>
              </w:rPr>
            </w:pPr>
            <w:r>
              <w:t>Los datos de noviembre también confirman la buena evolución del paro juvenil. Con respecto a octubre, descendió en 986 jóvenes, un 5,04%, y en comparación con el año anterior lo hizo en 1.519 personas, un -7,56%.</w:t>
            </w:r>
          </w:p>
          <w:p>
            <w:pPr>
              <w:ind w:left="-284" w:right="-427"/>
              <w:jc w:val="both"/>
              <w:rPr>
                <w:rFonts/>
                <w:color w:val="262626" w:themeColor="text1" w:themeTint="D9"/>
              </w:rPr>
            </w:pPr>
            <w:r>
              <w:t>En cuanto a los contratos, en noviembre se realizaron 45.008 contratos, un 14,2% más que el año anterior. Se trata de la cifra más alta registrada en un mes de noviembre en Extremadura. De hecho, es la primera vez que se superan los 40.000 contratos en ese mes.</w:t>
            </w:r>
          </w:p>
          <w:p>
            <w:pPr>
              <w:ind w:left="-284" w:right="-427"/>
              <w:jc w:val="both"/>
              <w:rPr>
                <w:rFonts/>
                <w:color w:val="262626" w:themeColor="text1" w:themeTint="D9"/>
              </w:rPr>
            </w:pPr>
            <w:r>
              <w:t>Por último, la afiliación a la Seguridad Social ha bajado en 1.655 personas, un 0,46%, ligeramente por encima del total nacional, que retrocedió el 0,41%. No obstante, en el caso de Extremadura es el mejor dato de noviembre de los últimos tres años.</w:t>
            </w:r>
          </w:p>
          <w:p>
            <w:pPr>
              <w:ind w:left="-284" w:right="-427"/>
              <w:jc w:val="both"/>
              <w:rPr>
                <w:rFonts/>
                <w:color w:val="262626" w:themeColor="text1" w:themeTint="D9"/>
              </w:rPr>
            </w:pPr>
            <w:r>
              <w:t>Vídeo con las declaraciones del presidente</w:t>
            </w:r>
          </w:p>
          <w:p>
            <w:pPr>
              <w:ind w:left="-284" w:right="-427"/>
              <w:jc w:val="both"/>
              <w:rPr>
                <w:rFonts/>
                <w:color w:val="262626" w:themeColor="text1" w:themeTint="D9"/>
              </w:rPr>
            </w:pPr>
            <w:r>
              <w:t>Audio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https://www.notasdeprensa.es/el-paro-en-extremadura-bajo-en-noviembre-en-1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