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papel de Geomarketing Worldwide en el desarrollo y la expansión internacional de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Geomarketing Worldwide, una herramienta geoestratégica basada en la Analítica de Localización y Visualización de Geodatos. Desarrollada por inAtlas-Informa, da acceso a la información de 500 millones de empresas de todo el mundo. El conocimiento apoyado en el análisis de los datos es indispensable en los procesos de desarrollo y expansión de internacionalización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el impulso de la internacionalización empresarial por parte del gobierno se articula a través de la Estrategia de Internacionalización de la Economía Española 2017-2027. Esta estrategia, que se establece en torno a seis ejes, tiene por objeto maximizar la contribución del sector exterior al crecimiento y a la creación de empleo, así como la mejora de la productividad.</w:t>
            </w:r>
          </w:p>
          <w:p>
            <w:pPr>
              <w:ind w:left="-284" w:right="-427"/>
              <w:jc w:val="both"/>
              <w:rPr>
                <w:rFonts/>
                <w:color w:val="262626" w:themeColor="text1" w:themeTint="D9"/>
              </w:rPr>
            </w:pPr>
            <w:r>
              <w:t>Según los informes de Comercio Exterior Español de mercancías con datos de Aduanas desagregados del Ministerio de Industria, en Comercio y Turismo, las exportaciones españolas de mercancías crecieron un 23,6% en el periodo enero-noviembre de 2022 respecto al mismo periodo del año anterior y alcanzaron los 357.111 millones de euros, cifra récord. El crecimiento interanual de las exportaciones españolas entre enero y noviembre (23,6%) fue superior al registrado en la UE-27 (21,8%) y zona euro (22,0%). Los principales compradores de los productos españoles, a nivel general, son: Francia, Alemania, Italia, Portugal, Reino Unido, China, Estados Unidos, Países Bajos, Bélgica y Marruecos; demostrando que España exporta productos principalmente a países vecinos, más que otros miembros de la Unión Europea, siendo marcada la presencia de países desarrollados como principales destinos de los productos exportados por España.</w:t>
            </w:r>
          </w:p>
          <w:p>
            <w:pPr>
              <w:ind w:left="-284" w:right="-427"/>
              <w:jc w:val="both"/>
              <w:rPr>
                <w:rFonts/>
                <w:color w:val="262626" w:themeColor="text1" w:themeTint="D9"/>
              </w:rPr>
            </w:pPr>
            <w:r>
              <w:t>El proceso de internacionalización empresarial conlleva ventajas, inconvenientes y riesgos, máxime en un contexto geoeconómico futuro marcado por incertidumbres y amenazas continuas, además de las actuales circunstancias adversas de inflación, fluctuaciones del precio de la energía, desaceleración económica o las tensiones geopolíticas. Los riesgos, en la estrategia de expansión, son asumibles o menores si se analizan y planifican con rigor en el proceso de internacionalización. El conocimiento apoyado en el análisis de los datos es la mejor baza para mitigar los riesgos, y garantizar el éxito de expansión, el dónde, el qué, cómo o cuando. En este sentido, el geomarketing se ha convertido en un nuevo instrumento de inteligencia y gestión del dato fundamental, una herramienta de análisis que garantiza la eficacia del proceso de internacionalización.</w:t>
            </w:r>
          </w:p>
          <w:p>
            <w:pPr>
              <w:ind w:left="-284" w:right="-427"/>
              <w:jc w:val="both"/>
              <w:rPr>
                <w:rFonts/>
                <w:color w:val="262626" w:themeColor="text1" w:themeTint="D9"/>
              </w:rPr>
            </w:pPr>
            <w:r>
              <w:t>Los datos son relevantes, pero más lo es su análisis, la información y el conocimiento que aportan. Geomarketing Worldwide es la primera herramienta a nivel mundial capaz de integrar y actualizar, a diario, los datos de los mercados B2B y B2C para dar soporte a los procesos de desarrollo y expansión nacional e internacional. Realiza un análisis de prospección de mercados y expansión para España, Portugal y también a nivel global. Una información comercial, financiera y de marketing de más de 500 millones de empresas en todo el mundo: África Asia Pacífico, Europa, Oriente Medio, América Latina y América del Norte, que facilita el enriquecimiento de cartera y la prospección comercial del mercado B2B gracias al acceso al mayor volumen de información cualificada sobre el comportamiento de las empresas (clientes y competidores) y su distribución por zonas, asimismo permite conocer de forma continua los perfiles de consumo de las personas y las mejores ubicaciones donde hacer crecer un negocio. Los datos de negocios son generados y actualizados a diario por Dun  and  Bradstreet, empresa líder mundial en información empresarial. Los datos socio-demográficos, de renta, poder adquisitivo, rango de edad, nivel de estudio, entre otros, usados para segmentar el mercado y para el enriquecimiento de clientes B2C, con más de 160 indicadores son generados y actualizados por MBI (Michael Bauer International).</w:t>
            </w:r>
          </w:p>
          <w:p>
            <w:pPr>
              <w:ind w:left="-284" w:right="-427"/>
              <w:jc w:val="both"/>
              <w:rPr>
                <w:rFonts/>
                <w:color w:val="262626" w:themeColor="text1" w:themeTint="D9"/>
              </w:rPr>
            </w:pPr>
            <w:r>
              <w:t>Geomarketing Worldwide, basada en tecnologías avanzadas de Analítica de Localización y Visualización de Geodatos, es una herramienta inteligente a nivel internacional que integra en una única aplicación web, online, herramientas de análisis de la cartera de clientes, de búsqueda de prospectos o competidores y también zonas de mayor rentabilidad para la expansión y la optimización de las acciones de marketing de captación y retención. Esta herramienta es de gran utilidad a la hora de trazar las estrategias eficientes, minimizar riesgos y conocer las mejores oportunidades para llevar un negocio a Europa, Estados Unidos, China y al resto del mundo al tener acceso a una información georreferenciada y a su visualización en un mapa de cualquier rincón del mundo, llegando potencialmente a cualquier persona o negocio.</w:t>
            </w:r>
          </w:p>
          <w:p>
            <w:pPr>
              <w:ind w:left="-284" w:right="-427"/>
              <w:jc w:val="both"/>
              <w:rPr>
                <w:rFonts/>
                <w:color w:val="262626" w:themeColor="text1" w:themeTint="D9"/>
              </w:rPr>
            </w:pPr>
            <w:r>
              <w:t>La globalización de los mercados conlleva el salto internacional de muchas empresas españolas y penetración en nuevos segmentos y nichos de mercado para ampliar el crecimiento de sus negocios y mejorar la rentabilidad. La internacionalización empresarial es un proceso complejo que exige identificar los riesgos, preverlos o mitigarlos, así como los segmentos críticos y de expansión. No sólo las empresas, también los gobiernos e instituciones han de contribuir a forjar e impulsar sinergias en los mercados extranjeros con el fin de adecuar las estructuras, operaciones y soluciones de las empresas. En este sentido, Geomarketing Worldwide constituye una fuente de conocimiento sólida y representa una enorme ventaja en la estrategia de desarrollo y expansión internacional empresarial, una herramienta indispensable en los "nuevos atlas inteligentes de los negocios".</w:t>
            </w:r>
          </w:p>
          <w:p>
            <w:pPr>
              <w:ind w:left="-284" w:right="-427"/>
              <w:jc w:val="both"/>
              <w:rPr>
                <w:rFonts/>
                <w:color w:val="262626" w:themeColor="text1" w:themeTint="D9"/>
              </w:rPr>
            </w:pPr>
            <w:r>
              <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 and B, líder en España y Portugal en la oferta de Información comercial y financiera de empresas, y partner de la red mundial de Dun and 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https://www.notasdeprensa.es/el-papel-de-geomarketing-worldwide-en-el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Marketing Turismo Emprendedores Logística Software Ciberseguridad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