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número de clubes deportivos sube en España un 3,8%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número del clubes deportivos en España asciende a 64.755, cifra que supone un ascenso interanual del 3,8 por ciento según los datos facilitados hoy por el Ministerio de Educación, Cultura y Deporte en el Anuario de Estadísticas Deportivas 2015, que también refleja un incremento considerable tanto en el empleo vinculado al sector como en el número de empresas vinculadas al deporte como actividad económica.</w:t>
            </w:r>
          </w:p>
          <w:p>
            <w:pPr>
              <w:ind w:left="-284" w:right="-427"/>
              <w:jc w:val="both"/>
              <w:rPr>
                <w:rFonts/>
                <w:color w:val="262626" w:themeColor="text1" w:themeTint="D9"/>
              </w:rPr>
            </w:pPr>
            <w:r>
              <w:t>	Miguel Cardenal, presidente del Consejo Superior de Deportes, afirmó hoy tras conocer los resultados que “la salud de la industria del deporte español goza de una excelente salud y el incremento de clubes en toda España refleja que el tejido de nuestros clubes es excelente, en un contexto donde se ha hablado últimamente mucho de los perjuicios de la ‘Licencia única’ por parte de algunos agoreros, que con estos datos en la mano, se constata una vez más que sigue existiendo una fortaleza notable de los clubes modestos en nuestro país”.</w:t>
            </w:r>
          </w:p>
          <w:p>
            <w:pPr>
              <w:ind w:left="-284" w:right="-427"/>
              <w:jc w:val="both"/>
              <w:rPr>
                <w:rFonts/>
                <w:color w:val="262626" w:themeColor="text1" w:themeTint="D9"/>
              </w:rPr>
            </w:pPr>
            <w:r>
              <w:t>	El Anuario, realizado por la Subdirección General de Estadística y Estudios de la Secretaría General Técnica del Ministerio de Educación, Cultura y Deporte, cumple su tercera edición. Recoge una selección de los resultados estadísticos más relevantes del ámbito deportivo elaborados a partir de las múltiples fuentes estadísticas disponibles. El interés de este trabajo, de periodicidad anual, es facilitar una herramienta útil para el conocimiento de la situación del sector deportivo en España y de su evolución. El trabajo se ha concentrado en obtener indicadores procedentes de operaciones estadísticas incluidas en el Plan Estadístico Nacional.</w:t>
            </w:r>
          </w:p>
          <w:p>
            <w:pPr>
              <w:ind w:left="-284" w:right="-427"/>
              <w:jc w:val="both"/>
              <w:rPr>
                <w:rFonts/>
                <w:color w:val="262626" w:themeColor="text1" w:themeTint="D9"/>
              </w:rPr>
            </w:pPr>
            <w:r>
              <w:t>	El núcleo central de la publicación está compuesto por un conjunto de capítulos distribuidos en dos bloques, según se trate de información transversal o de carácter específico del sector.		La información de esta edición del Anuario de Estadísticas Deportivas ha sido incorporada a DEPORTEData, disponible en el área dedicada a estadísticas deportivas de la página Web del Ministerio de Educación, Cultura y Deporte.</w:t>
            </w:r>
          </w:p>
          <w:p>
            <w:pPr>
              <w:ind w:left="-284" w:right="-427"/>
              <w:jc w:val="both"/>
              <w:rPr>
                <w:rFonts/>
                <w:color w:val="262626" w:themeColor="text1" w:themeTint="D9"/>
              </w:rPr>
            </w:pPr>
            <w:r>
              <w:t>	Entre los datos a destacar figuran que el empleo vinculado al deporte ascendió en 2014 a 189,4 mil personas, lo que supone en términos relativos un 1,1% del empleo total en la media del periodo anual. Este tipo de empleo se caracteriza también por una mayor formación académica superior a la media, presentando tasas de educación superior más elevadas que las observadas en el conjunto nacional, el 50,3% frente al 42%.</w:t>
            </w:r>
          </w:p>
          <w:p>
            <w:pPr>
              <w:ind w:left="-284" w:right="-427"/>
              <w:jc w:val="both"/>
              <w:rPr>
                <w:rFonts/>
                <w:color w:val="262626" w:themeColor="text1" w:themeTint="D9"/>
              </w:rPr>
            </w:pPr>
            <w:r>
              <w:t>	El 89,2% del empleo vinculado al deporte es asalariado, cifra superior a la observada en el total, y presenta tasas de temporalidad y de empleo a tiempo parcial más elevadas a las registradas en el total de empleo.</w:t>
            </w:r>
          </w:p>
          <w:p>
            <w:pPr>
              <w:ind w:left="-284" w:right="-427"/>
              <w:jc w:val="both"/>
              <w:rPr>
                <w:rFonts/>
                <w:color w:val="262626" w:themeColor="text1" w:themeTint="D9"/>
              </w:rPr>
            </w:pPr>
            <w:r>
              <w:t>	En cuanto, al número de empresas recogidas en el cuya actividad económica principal es deportiva, ascendió a 28.735 a principios del 2014. Esta cifra supone el 0,9% del total de empresas recogidas en el DIRCE (Directorio Central de Empresas). Los resultados confirman la tendencia creciente observada en los últimos años.</w:t>
            </w:r>
          </w:p>
          <w:p>
            <w:pPr>
              <w:ind w:left="-284" w:right="-427"/>
              <w:jc w:val="both"/>
              <w:rPr>
                <w:rFonts/>
                <w:color w:val="262626" w:themeColor="text1" w:themeTint="D9"/>
              </w:rPr>
            </w:pPr>
            <w:r>
              <w:t>	En esta edición se incorporan por primera vez las empresas dedicadas al comercio al por menor de artículos deportivos en establecimientos especializados, que suponen un 24,5%. Prácticamente la totalidad de las empresas restantes, el 74,8%, se corresponden con actividades deportivas tales como la gestión de instalaciones, las actividades de los clubes deportivos o de gimnasios.</w:t>
            </w:r>
          </w:p>
          <w:p>
            <w:pPr>
              <w:ind w:left="-284" w:right="-427"/>
              <w:jc w:val="both"/>
              <w:rPr>
                <w:rFonts/>
                <w:color w:val="262626" w:themeColor="text1" w:themeTint="D9"/>
              </w:rPr>
            </w:pPr>
            <w:r>
              <w:t>	Al igual que sucede en el conjunto total de empresas, más de la mitad se concentran en las CCAA de Andalucía, 15,3%, Cataluña, 17,2%, Comunitat Valenciana, 10,2% y en la Comunidad de Madrid, 15,3%.</w:t>
            </w:r>
          </w:p>
          <w:p>
            <w:pPr>
              <w:ind w:left="-284" w:right="-427"/>
              <w:jc w:val="both"/>
              <w:rPr>
                <w:rFonts/>
                <w:color w:val="262626" w:themeColor="text1" w:themeTint="D9"/>
              </w:rPr>
            </w:pPr>
            <w:r>
              <w:t>	Por otra parte, el gasto de los hogares en bienes y servicios deportivos ascendió en 2013 a 4.257,9 millones de euros, cifra que representa el 0,9% del gasto total en bienes y servicios, y que supone un incremento interanual del 2,4%. El gasto medio por hogar en los bienes y servicios vinculados al deporte considerados fue de 233,8 euros, y el gasto medio por persona se situó en 92,3 euros.</w:t>
            </w:r>
          </w:p>
          <w:p>
            <w:pPr>
              <w:ind w:left="-284" w:right="-427"/>
              <w:jc w:val="both"/>
              <w:rPr>
                <w:rFonts/>
                <w:color w:val="262626" w:themeColor="text1" w:themeTint="D9"/>
              </w:rPr>
            </w:pPr>
            <w:r>
              <w:t>	Los resultados indican que, en el ejercicio 2013, el gasto liquidado en deportes por la Administración General del Estado se situó en 152 millones de euros y por la Administración Autonómica en 337 millones, cifras que suponen, en términos del PIB, el 0,01%, 0,03% respectivamente.</w:t>
            </w:r>
          </w:p>
          <w:p>
            <w:pPr>
              <w:ind w:left="-284" w:right="-427"/>
              <w:jc w:val="both"/>
              <w:rPr>
                <w:rFonts/>
                <w:color w:val="262626" w:themeColor="text1" w:themeTint="D9"/>
              </w:rPr>
            </w:pPr>
            <w:r>
              <w:t>	En el curso académico 2013-2014 un total de 9.548 alumnos se matricularon en Enseñanzas Deportivas del Régimen Especial. Esta cifra supone un incremento del 18,4% respecto al curso anterior, continuando el ascenso observado en los últimos años.</w:t>
            </w:r>
          </w:p>
          <w:p>
            <w:pPr>
              <w:ind w:left="-284" w:right="-427"/>
              <w:jc w:val="both"/>
              <w:rPr>
                <w:rFonts/>
                <w:color w:val="262626" w:themeColor="text1" w:themeTint="D9"/>
              </w:rPr>
            </w:pPr>
            <w:r>
              <w:t>	Por lo que respecta a las enseñanzas del Régimen General, en el curso académico 2012-2013, 22.015 alumnos cursaban formación profesional vinculada al deporte, cifra que supone el 3,6% del total del alumnado en este tipo de enseñanza. Los alumnos matriculados en enseñanza universitaria vinculada al deporte ascendieron a 23.547 en el curso 2012-2013, el 1,5% de este tipo de enseñanzas.</w:t>
            </w:r>
          </w:p>
          <w:p>
            <w:pPr>
              <w:ind w:left="-284" w:right="-427"/>
              <w:jc w:val="both"/>
              <w:rPr>
                <w:rFonts/>
                <w:color w:val="262626" w:themeColor="text1" w:themeTint="D9"/>
              </w:rPr>
            </w:pPr>
            <w:r>
              <w:t>	En 2014, el valor de las exportaciones de los bienes vinculados al deporte considerados se situó en 241,5 millones de euros, frente a unas importaciones de 421,6 millones de euros. Estas cifras indican ascensos interanuales del 7,3% y del 19,4% respectivamente.</w:t>
            </w:r>
          </w:p>
          <w:p>
            <w:pPr>
              <w:ind w:left="-284" w:right="-427"/>
              <w:jc w:val="both"/>
              <w:rPr>
                <w:rFonts/>
                <w:color w:val="262626" w:themeColor="text1" w:themeTint="D9"/>
              </w:rPr>
            </w:pPr>
            <w:r>
              <w:t>	La Unión Europea fue el mayor destino de las exportaciones españolas de los productos vinculados al deporte analizados, en 2014, con un 83%. En Importaciones puede destacarse China, país del que procede el 46,1% y la Unión Europea con un 33,2%.</w:t>
            </w:r>
          </w:p>
          <w:p>
            <w:pPr>
              <w:ind w:left="-284" w:right="-427"/>
              <w:jc w:val="both"/>
              <w:rPr>
                <w:rFonts/>
                <w:color w:val="262626" w:themeColor="text1" w:themeTint="D9"/>
              </w:rPr>
            </w:pPr>
            <w:r>
              <w:t>	En 2013 los residentes en España realizaron 2.863,2 miles de viajes principalmente por motivos vinculados al deporte, cifra que supone el 3,6% del total de viajes realizados por ocio, recreo o vacaciones. El gasto total asociado a este tipo de viajes ascendió en 2013 a 583,1 millones de euros.</w:t>
            </w:r>
          </w:p>
          <w:p>
            <w:pPr>
              <w:ind w:left="-284" w:right="-427"/>
              <w:jc w:val="both"/>
              <w:rPr>
                <w:rFonts/>
                <w:color w:val="262626" w:themeColor="text1" w:themeTint="D9"/>
              </w:rPr>
            </w:pPr>
            <w:r>
              <w:t>	En 2013, las entradas de turistas internacionales que realizaron actividades deportivas, se estiman en 9.405 mil, con un gasto total asociado de 10.231,1 millones de euros.</w:t>
            </w:r>
          </w:p>
          <w:p>
            <w:pPr>
              <w:ind w:left="-284" w:right="-427"/>
              <w:jc w:val="both"/>
              <w:rPr>
                <w:rFonts/>
                <w:color w:val="262626" w:themeColor="text1" w:themeTint="D9"/>
              </w:rPr>
            </w:pPr>
            <w:r>
              <w:t>	Las federaciones participaron en 2.529 competiciones nacionales y 1.993 competiciones internacionales. Se alcanzaron 586 medallas, a lo largo de 2014.</w:t>
            </w:r>
          </w:p>
          <w:p>
            <w:pPr>
              <w:ind w:left="-284" w:right="-427"/>
              <w:jc w:val="both"/>
              <w:rPr>
                <w:rFonts/>
                <w:color w:val="262626" w:themeColor="text1" w:themeTint="D9"/>
              </w:rPr>
            </w:pPr>
            <w:r>
              <w:t>	El número de entrenadores formados en el ámbito estrictamente federativo durante el año 2012 fue de 15.012, con un total de 665 cursos impartidos. Los resultados por sexo indican que el 86% de los entrenadores formados se corresponden con varones y el 14% con mujeres.</w:t>
            </w:r>
          </w:p>
          <w:p>
            <w:pPr>
              <w:ind w:left="-284" w:right="-427"/>
              <w:jc w:val="both"/>
              <w:rPr>
                <w:rFonts/>
                <w:color w:val="262626" w:themeColor="text1" w:themeTint="D9"/>
              </w:rPr>
            </w:pPr>
            <w:r>
              <w:t>	Por lo que se refiere a las formaciones del periodo transitorio, durante el 2012 el número de entrenadores formados fue de 1.913, mediante 116 cursos impartidos. Los resultados por sexo indican que el 66,1% de los entrenadores formados se corresponden con varones y el 33,9% con mujeres.</w:t>
            </w:r>
          </w:p>
          <w:p>
            <w:pPr>
              <w:ind w:left="-284" w:right="-427"/>
              <w:jc w:val="both"/>
              <w:rPr>
                <w:rFonts/>
                <w:color w:val="262626" w:themeColor="text1" w:themeTint="D9"/>
              </w:rPr>
            </w:pPr>
            <w:r>
              <w:t>	Control del Dopaje (datos AEPSAD)</w:t>
            </w:r>
          </w:p>
          <w:p>
            <w:pPr>
              <w:ind w:left="-284" w:right="-427"/>
              <w:jc w:val="both"/>
              <w:rPr>
                <w:rFonts/>
                <w:color w:val="262626" w:themeColor="text1" w:themeTint="D9"/>
              </w:rPr>
            </w:pPr>
            <w:r>
              <w:t>	El número de muestras fisiológicas analizadas en 2013 fue de 3.761, cifra que supone 1,1 análisis por cada 1.000 federados. La mayor parte de las muestras analizadas, 2.712, el 72,1%, fueron extraídos durante el desarrollo de una competición.</w:t>
            </w:r>
          </w:p>
          <w:p>
            <w:pPr>
              <w:ind w:left="-284" w:right="-427"/>
              <w:jc w:val="both"/>
              <w:rPr>
                <w:rFonts/>
                <w:color w:val="262626" w:themeColor="text1" w:themeTint="D9"/>
              </w:rPr>
            </w:pPr>
            <w:r>
              <w:t>	Los resultados de las analíticas indican que en la mayor parte de las muestras analizadas, 3.732, un 99,2%, no se observa presencia de una sustancia prohibida o evidencia del uso de métodos prohibidos por parte del deportista.</w:t>
            </w:r>
          </w:p>
          <w:p>
            <w:pPr>
              <w:ind w:left="-284" w:right="-427"/>
              <w:jc w:val="both"/>
              <w:rPr>
                <w:rFonts/>
                <w:color w:val="262626" w:themeColor="text1" w:themeTint="D9"/>
              </w:rPr>
            </w:pPr>
            <w:r>
              <w:t>	Hábitos deportivos </w:t>
            </w:r>
          </w:p>
          <w:p>
            <w:pPr>
              <w:ind w:left="-284" w:right="-427"/>
              <w:jc w:val="both"/>
              <w:rPr>
                <w:rFonts/>
                <w:color w:val="262626" w:themeColor="text1" w:themeTint="D9"/>
              </w:rPr>
            </w:pPr>
            <w:r>
              <w:t>	Los resultados de la Encuesta de Hábitos Deportivos en España 2010, (en preparación nueva edición de 2015) indican que el 40% de la población de 15 años en adelante practica algún tipo de deporte. La mayor parte de ellos, el 92,5%, con gran intensidad, al menos una vez a la semana. Hombres 49,1%, mujeres, 31,1%.	Preferencias: natación recreativa, 22,4%, el ciclismo recreativo, 19,8%, el fútbol, 17,9%, la carrera a pie, 13,4%, y la gimnasia en centros deportivos, ya sea suave o intensa, con 11,1% y 10,7% respectivamente.</w:t>
            </w:r>
          </w:p>
          <w:p>
            <w:pPr>
              <w:ind w:left="-284" w:right="-427"/>
              <w:jc w:val="both"/>
              <w:rPr>
                <w:rFonts/>
                <w:color w:val="262626" w:themeColor="text1" w:themeTint="D9"/>
              </w:rPr>
            </w:pPr>
            <w:r>
              <w:t>	Esta información se completa con una explotación específica de la Encuesta Nacional de Salud 2011-2012 (INE) en colaboración con MSSSI.</w:t>
            </w:r>
          </w:p>
          <w:p>
            <w:pPr>
              <w:ind w:left="-284" w:right="-427"/>
              <w:jc w:val="both"/>
              <w:rPr>
                <w:rFonts/>
                <w:color w:val="262626" w:themeColor="text1" w:themeTint="D9"/>
              </w:rPr>
            </w:pPr>
            <w:r>
              <w:t>	Instalaciones y espacios deportivos</w:t>
            </w:r>
          </w:p>
          <w:p>
            <w:pPr>
              <w:ind w:left="-284" w:right="-427"/>
              <w:jc w:val="both"/>
              <w:rPr>
                <w:rFonts/>
                <w:color w:val="262626" w:themeColor="text1" w:themeTint="D9"/>
              </w:rPr>
            </w:pPr>
            <w:r>
              <w:t>	El número total de instalaciones deportivas en 79.059. Estas instalaciones incluían un total de 176.201 espacios deportivos. La mayor parte de ellos, 91,3%, son espacios deportivos convencionales, el 5,7% espacios deportivos singulares y el 3% restante áreas de actividad.</w:t>
            </w:r>
          </w:p>
          <w:p>
            <w:pPr>
              <w:ind w:left="-284" w:right="-427"/>
              <w:jc w:val="both"/>
              <w:rPr>
                <w:rFonts/>
                <w:color w:val="262626" w:themeColor="text1" w:themeTint="D9"/>
              </w:rPr>
            </w:pPr>
            <w:r>
              <w:t>	Campeonatos universitarios y en edad escolar</w:t>
            </w:r>
          </w:p>
          <w:p>
            <w:pPr>
              <w:ind w:left="-284" w:right="-427"/>
              <w:jc w:val="both"/>
              <w:rPr>
                <w:rFonts/>
                <w:color w:val="262626" w:themeColor="text1" w:themeTint="D9"/>
              </w:rPr>
            </w:pPr>
            <w:r>
              <w:t>	Los resultados relativos a 2014 indican que el número total de deportistas participantes en las fases finales de los Campeonatos de España Universitarios fue de 3.013 (Varones, 56,5%, y mujeres, el 43,5%) cifra que asciende a 6.473 en los Campeonatos de España en Edad Escolar (51,2%, varones y 3.160, el 48,8% mujeres).</w:t>
            </w:r>
          </w:p>
          <w:p>
            <w:pPr>
              <w:ind w:left="-284" w:right="-427"/>
              <w:jc w:val="both"/>
              <w:rPr>
                <w:rFonts/>
                <w:color w:val="262626" w:themeColor="text1" w:themeTint="D9"/>
              </w:rPr>
            </w:pPr>
            <w:r>
              <w:t>	El 47,7% de los participantes en campeonatos universitarios lo hace en modalidades deportivas de equipo. Si nos centramos en las cifras relativas a edad escolar se observa que el 58,8% se corresponde con participantes en deportes individuales, y el 41,2%, 2.670 con deportes de equipo.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https://www.notasdeprensa.es/el-numero-de-clubes-deportivos-sube-en-espana_1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