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nuevo Reglamento Europeo de Protección de Datos exige a las empresas la destrucción de documentación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BYFILE, empresa especializada en destrucción certificada de documentación, rebaja sus condiciones de inversión inicial para abrir una delegación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 un gran número de empresas y organismos públicos, que en su actividad diaria trabajan o generan un gran número de documentos que el nuevo Reglamento Europeo de Protección de Datos califica como sensible. Esta documentación sensible son escritos tan habituales como presupuestos enviados a clientes, currículum de trabajadores, nóminas, documentos fiscales, emailings escritos con información sobre salud, créditos, situaciones personales y un largo etcétera que obliga a la mayoría de las empresas grandes y pequeñas del país a tratar el tema con un cierto cuidado puesto que las sanciones no son pequeñas.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hace poco, muchas empresas recurrían a la destrucción a través de medios propios y en muchos casos rudimentarios, que han provocado situaciones comprometidas para dichas empresas con el consiguiente prejuicio de imagen y confianza.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Poco a poco en España, se ha tomado conciencia de esta situación y esta labor se deriva a empresas dedicadas a la destrucción de documentación acorde con la legislación vigente y que evita riesgos innecesarios a las empresas, profesionales y organismos públicos.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BYEFILE, empresa dedicada a la destrucción certificada de documentación, lleva más de 10 años dedicada a esta labor y cuenta con más de 4.000 clientes grandes y pequeños que confían este proceso de destrucción a BYEFILE, ahorrándoles espacio, tiempo, dinero y posibles problemas de sanciones administrativas.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BYEFILE quiere extender su Red de Delegaciones a lo largo de toda España, haciendo una selección de personas y/o empresas para que, de manera conjunta, puedan extender su red comercial y de servicios a todas las ciudades españolas.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dar mayor confianza, BYEFILE creará una sociedad conjunta con cada delegación para involucrarse de manera directa y escrupulosa con los procesos llevados a cabo en esta delegación, asegurando un servicio de primera línea y por tanto, una fidelización de los clientes que permitirá el éxito empresarial de todas y cada una de las delegaciones de BYEFILE.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inicial total es de 7.500€ + IVA, de los cuales 30.000 € serán destinados a constituir el capital social de cada nueva delegación.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 Beatriz Vega (bvega@tormofranquicias.es)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Vega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Dpto.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https://www.notasdeprensa.es/el-nuevo-reglamento-europeo-de-proteccion-de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Emprendedores Ciberseguridad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