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recibió un 20% más de visitantes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Respecto al balance económico, el Museo ha aumentado en un 7% los ingresos generados respecto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lo largo del pasado año, cerca de 3.250.000 personas pasaron por el Museo Reina Sofía para visitar la Colección, las 15 exposiciones temporales que se han podido ver en Madrid, disfrutar de los ciclos audiovisuales, de las conferencias, seminarios o talleres que se han organizado. </w:t>
            </w:r>
          </w:p>
          <w:p>
            <w:pPr>
              <w:ind w:left="-284" w:right="-427"/>
              <w:jc w:val="both"/>
              <w:rPr>
                <w:rFonts/>
                <w:color w:val="262626" w:themeColor="text1" w:themeTint="D9"/>
              </w:rPr>
            </w:pPr>
            <w:r>
              <w:t>	Esta cifra supone un incremento de más de un 20% con respecto a los datos del año 2014 (2.673.745 visitantes). La muestra dedicada a la Colección del Kuntsmuseum de Basel  ha sido una de las más vistas en 2015, ya que alrededor de 540.000 personas pasaron por sus salas. Aún no, Sistema operativo de Daniel G. Andujar, o las dedicadas a Carl Andre y la más reciente de Constant, han sido también de las que más éxito de público han tenido. </w:t>
            </w:r>
          </w:p>
          <w:p>
            <w:pPr>
              <w:ind w:left="-284" w:right="-427"/>
              <w:jc w:val="both"/>
              <w:rPr>
                <w:rFonts/>
                <w:color w:val="262626" w:themeColor="text1" w:themeTint="D9"/>
              </w:rPr>
            </w:pPr>
            <w:r>
              <w:t>	Para este año 2016, el Reina Sofía ha programado las exposiciones Querido Lector. No lea, de Ulises Carrión; Wifredo Lam; Campo Cerrado (que incluirá obras, entre otros, de Dalí, Brossa, Tàpies, Chillida o Jorge Oteiza), y Marcel Broodthaers, además de las dedicadas a Erlea Maneros y a Tamar Guimaraes dentro del programa Fisuras. El Palacio de Velázquez será la sede de las exposiciones de Rémy Zaugg, en primavera, y de Txomin Badiola en otoño. A partir del mes de mayo, el Palacio de Cristal albergará las obras de Damián Ortega. </w:t>
            </w:r>
          </w:p>
          <w:p>
            <w:pPr>
              <w:ind w:left="-284" w:right="-427"/>
              <w:jc w:val="both"/>
              <w:rPr>
                <w:rFonts/>
                <w:color w:val="262626" w:themeColor="text1" w:themeTint="D9"/>
              </w:rPr>
            </w:pPr>
            <w:r>
              <w:t>	Durante 2015, aparte de los más de 3 millones de personas que han visitado el Museo en Madrid, un millón de visitantes más han contemplado las exposiciones itinerantes organizadas por el Reina Sofía con fondos de su Colección: Picasso y la modernidad española (Sao Paulo y Río de Janeiro, Brasil); Miró último (1963-1981): la experiencia de mirar (Denver y San Antonio, EE.UU); y Val del Omar. La mecamística del cine (Badajoz, Santiago de Compostela y Gijón). </w:t>
            </w:r>
          </w:p>
          <w:p>
            <w:pPr>
              <w:ind w:left="-284" w:right="-427"/>
              <w:jc w:val="both"/>
              <w:rPr>
                <w:rFonts/>
                <w:color w:val="262626" w:themeColor="text1" w:themeTint="D9"/>
              </w:rPr>
            </w:pPr>
            <w:r>
              <w:t>	En el apartado económico, hay que destacar el incremento del 7% aproximadamente de los ingresos generados por el Museo con respecto a las cifras del año 2015, ya que se pasarán de 9.517.057 €, a 10.188.519 € para este 2016. A ello habría que añadir el valor de las donaciones de obras recibidas en este ejercicio, valoradas en 1.630.012 €.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https://www.notasdeprensa.es/el-museo-reina-sofia-recibio-un-20-mas-de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