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Museo del Prado el 01/03/2012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del Prado prorrogara dos semanas mas la gran exposicion "El Hermitage en el Prado"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del State Hermitage Museum de San Petersburgo, Mijail Piotrovsky, ha confirmado hoy publicamente su autorizacin para la prorroga de la exposicion El Hermitage en el Prado.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del State Hermitage Museum de San Petersburgo, Mijail Piotrovsky, ha confirmado hoy públicamente su autorización para la prórroga de la exposición “El Hermitage en el Prado”, coorg...		Artículo publicado en Museo del Prado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https://www.notasdeprensa.es/el-museo-del-prado-prorrogara-dos-semanas-mas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