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Museo del Prado el 22/02/2012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Museo del Prado pone en marcha su Biblioteca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primeros fondos digitalizados de la Biblioteca del Museo, 36 catalogos generales de la coleccion de pinturas correspondientes a los editados desde 1819, ao de la fundacion del Museo, hasta 19.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primeros fondos digitalizados de la Biblioteca del Museo, 36 catálogos generales de la colección de pinturas correspondientes a los editados desde 1819, año de la fundación del Museo, hasta 19...		Artículo publicado en Museo del Prado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https://www.notasdeprensa.es/el-museo-del-prado-pone-en-marcha-su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