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13/07/2016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Ministerio de Fomento busca promocionar las viviendas protegidas de Castilla y León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órgano público busca impulsar las viviendas protegidas en régimen de alquiler de la comunidad autónoma mediante la firma de convenios para la construcción de nuevas viviendas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ministra de Fomento en funciones, Ana Pastor, ha suscrito hoy, junto al consejero de Fomento y Medio Ambiente de la Junta de Castilla y León, Juan Carlos Suárez-Quiñones, y al alcalde de Valladolid, Óscar Puente, un convenio para la promoción de viviendas protegidas en régimen de alquiler en Castilla y León que tiene por objeto la construcción de 63 viviendas destinadas a arrendamiento en el municipio de Valladolid. Para ello, el Ministerio invertirá 1,18 millones de euros, a lo que hay que sumar la aportación de la Comunidad Autónoma.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estas 63 vivienda protegidas, 32 de ellas se calificarán como vivienda de alquiler en rotación para albergar a unidades de convivencia con ingresos totales de hasta 1,2 veces el IPREM, y 31 de ellas como vivienda de alquiler protegido para albergar a unidades de convivencia con ingresos totales entre 1,2 y 3 veces el IPREM.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actuaciones se enmarcan dentro del Convenio suscrito el pasado 28 de agosto entre el Ministerio de Fomento y la Comunidad Autónoma de Castilla y León, para la ejecución del Plan Estatal de Fomento del alquiler de Viviendas, la rehabilitación edificatoria y la regeneración y renovación urbanas 2013-2016, mediante el cual el Ministerio de Fomento aporta a Castilla y León más de 115,91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total, con este nuevo convenio y los anteriores suscritos a lo largo de los años 2014 y 2015 (24 convenios), se invertirán más de 20,23 millones de euros por parte del Ministerio de Fomento en esta Comunidad, lo que servirá para rehabilitar 2.432 viviendas, regenerar 87 viviendas y construir otras 90 en régimen de alquiler.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contingut d and #39;aquest comunicat va ser publicat primer en la web del Ministerio de Fomento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https://www.notasdeprensa.es/el-ministerio-de-fomento-busca-promocionar-las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Castilla y León Solidaridad y cooperación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