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09/07/2015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Ministerio de Agricultura, Alimentación y Medio Ambiente moviliza 16 medios aéreos para la extinción de incendios en tres Comunidades Autónomas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8/07/2015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Andalucía trabajan 5 aviones anfibios, 3 helicópteros Kamov, 1 avión de carga en tierra y un avión de comunicaciones y observación, así como 1 unidad móvil de meteorología y transmisiones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han desplazado a la Comunidad Autónoma de Aragón 1 avión anfibio, 1 helicóptero Kamov y una Brigada de Refuerzo en la lucha contra incendios forestales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la Comunidad Valenciana se han enviado 5 aviones anfibios, así como una Brigada de expertos en labores de extinción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Ministerio de Agricultura, Alimentación y Medio Ambiente ha desplegado un amplio dispositivo de medios aéreos, compuesto por 16 aviones y helicópteros para la extinción de los cinco incendios forestales activos en las Comunidades Autónomas de Andalucía, Aragón y en la Comunidad Valenciana.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el incendio en Gualchos en Granada se han enviado 5 aviones anfibios procedentes de las bases de Málaga,  Torrejón en Madrid y Talavera la real en Badajoz, así como 1 helicóptero Kamov de la base la La Almoraima en Cádiz, 1 avión de comunicaciones y observación de la base de Muchamiel y 1 unidad móvil de meteorología y transmisiones de Granada.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incendio de Campofrío en Huelva se ha mandado 1 avión de carga en tierra procedente de Niebla y en el incendio de Quesada en Jaén se mantienen 2 helicópteros Kamov de las bases de Huelma en Jaén y de Caravaca en Murcia.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la Comunidad Autónoma de Aragón se han desplazado 1 helicóptero Kamov de Plasencia del Monte y 1 Brigada de refuerzo en la lucha contra los incendios forestales de la base de Daroca en Zaragoza, para la extinción del incendio de Lupiñén-Ortilla en Huesca.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se han enviado medios aéreos y terrestres a la Comunidad Valenciana, para luchar contra las llamas en el incendio declarado en la localidad de Montán en Castellón. Allí se han enviado 5 aviones anfibios de las bases de Manises en Valencia, Los Llanos en Albacete, Pollensa en Baleares y de Zaragoza. También se ha desplazado a la zona una Brigada procedente de Prado de Esquiladores en Cuenca.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https://www.notasdeprensa.es/el-ministerio-de-agricultura-alimentacion-y_25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Industria Alimentaria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