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18/06/2015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Agricultura, Alimentación y Medio Ambiente inicia el suministro para regadío desde el embalse de San Salvador (Huesca)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17/06/2015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derivado 4 hectómetros cúbicos hacia la zona regable del Canal de Aragón y Cataluña para atender las demandas de esta zona en la que se ha registrado una primavera extremadamente seca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embalse de San Salvador, cuyas obras han sido ejecutadas por el Ministerio de Agricultura, Alimentación y Medio Ambiente, a través de Acuaes, ha requerido una inversión total de 105 millones de euros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sociedad estatal Aguas de las Cuencas de España (Acuaes) del Ministerio de Agricultura, Alimentación y Medio Ambiente ha iniciado ya el suministro de agua desde el embalse de San Salvador a los regantes de la zona regable del Canal de Aragón y Cataluña.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pasado 2 de junio se han suministrado 4 hectómetros cúbicos, lo que permitirá atender las necesidades de agua de esta zona tras una primavera que se ha caracterizado por ser extremadamente seca.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primer suministro a la zona regable del Canal de Aragón y Cataluña está incluido dentro de la fase 2 de llenado del embalse, que, a su vez, contempla una subfase de vaciado, que está previsto realizar en agosto y septiembre y que podría aprovecharse, como ha ocurrido en esta ocasión, para atender demandas de riego.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avanzado estado de las obras y el cumplimiento anticipado del plan de llenado ha permitido atender las necesidades de los regantes dos meses antes de lo previsto.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DEL EMBALSE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embalse de San Salvador, cuyas obras han sido ejecutadas por el Ministerio de Agricultura, Alimentación y Medio Ambiente, a través de Acuaes, ha requerido una inversión total de 105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capacidad de 136 hectómetros cúbicos, el embalse atenderá las demandas de 22.400 hectáreas y mejorará la dotación de riego del Canal de Aragón y Cataluña, de los 5.304 m?3;/ha actuales hasta los 6.800 m?3;/ha.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 Salvador es una presa de materiales sueltos, de sección trapecial, con una altura sobre cimientos de 51 m y un ancho de coronación de 8 m. El proyecto incluye además la ejecución de dos diques laterales y uno de protección, la obra de alimentación de agua al embalse, así como la estación de bombeo para derivación de caudales al canal de Zaidín y la tubería de suministro por gravedad a la acequia de Esplús.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tubería supone una optimización de la explotación del embalse desde el punto de vista energético al permitir suministrar agua de riego por gravedad a 7.000 hectáreas.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llenado del embalse se inició el 4 de noviembre de 2013, e incluía tres fases: la primera, de 35 hm?3; de volumen, se extendió hasta junio del 2014; la segunda, de 75 hm?3; adicionales, se ha desarrollado entre noviembre de 2014 y abril de 2015; la tercera fase, que supondrá el llenado completo (136 hm?3; en total), se desarrollará entre noviembre de 2015 y junio de 2016.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https://www.notasdeprensa.es/el-ministerio-de-agricultura-alimentacion-y_22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