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MBA del IESE, séptimo del mundo, según el  Financial Times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MBA del IESE se consolida entre los 10 mejores del mundo por cuarto año consecutivo, al aparecer en séptimo lugar del ranking internacional de programas MBA que publica hoy el diario británico Financial Times. En los primeros puestos se encuentran este año Harvard, Stanford y LBS, con Wharton cuarta e INSEAD y Columbia quintas ex aequo.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ranking analiza el progreso profesional y el aumento salarial de los graduados de la promoción de 2010, además de otros factores como la diversidad de los programas y los objetivos alcanzados. Este año el FT destaca el ascenso de Hong Kong en los rankings y el hecho de que, a pesar de la recesión económica, los graduados de las escuelas de dirección más importantes del mundo han llegado casi a doblar sus salarios desde que completaron el master.</w:t>
            </w:r>
          </w:p>
          <w:p>
            <w:pPr>
              <w:ind w:left="-284" w:right="-427"/>
              <w:jc w:val="both"/>
              <w:rPr>
                <w:rFonts/>
                <w:color w:val="262626" w:themeColor="text1" w:themeTint="D9"/>
              </w:rPr>
            </w:pPr>
            <w:r>
              <w:t>	Con el ranking de este año, el IESE continúa afianzando su posición entre los programas MBA más prestigiosos del mundo. Siendo el primer MBA de dos años impartido en Europa, desde su puesta en marcha en 1964 la escuela ha contado con el apoyo del Comité Harvard-IESE. Desde entonces, el programa ha conseguido otras metas destacadas, como convertirse en el primer MBA bilingüe en 1980 y atraer hoy a un conjunto de alumnos con un índice de internacionalidad del 80%. Además del full-time MBA, el IESE ofrece los programas Executive MBA y Global Executive MBA.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IESE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https://www.notasdeprensa.es/el-mba-del-iese-septimo-del-mundo-segun-el_1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