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Máster en Marketing Digital de ID Digital School y la UCJC estrena nueva sede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próxima edición del Máster Universitario en Marketing Digital, Comunicación y Redes Sociales de ID Digital School y la Universidad Camilo José Cela (UCJC) se impartirá en octubre en la nueva sede que ha inaugurado la UCJC en la céntrica calle Hurtado de Mendoza de Madrid, entre Cuzco y Plaza de Castilla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de marketing digital se impartirá en este nuevo campus, ubicado en la calle Juan Hurtado de Mendoza, entre Cuzco y Plaza de Castilla, junto al Paseo de la Castellana. El edificio, denominado Campus Castellana, cuenta con cuatro plantas y una superficie de 11.319 metros cuadrados, 3.226 de ellos en zonas de trabajo exterior verde. Además, el Campus Castellana de la Universidad Camilo José Cela es el único espacio universitario español con el Certificado B-Corp, representando un modelo de empresa sostenible en cuanto al desempeño social y ambiental, transparencia pública y responsabilidad legal. </w:t>
            </w:r>
          </w:p>
          <w:p>
            <w:pPr>
              <w:ind w:left="-284" w:right="-427"/>
              <w:jc w:val="both"/>
              <w:rPr>
                <w:rFonts/>
                <w:color w:val="262626" w:themeColor="text1" w:themeTint="D9"/>
              </w:rPr>
            </w:pPr>
            <w:r>
              <w:t>Este nuevo espacio permitirá la formación de 2.500 estudiantes y docentes de diversas nacionalidades, entre los que se encontrarán los alumnos y profesorado del Máster en Marketing Digital, Comunicación y Redes Sociales del ID Digital School en colaboración con la Universidad Camilo José Cela, tanto en su modalidad presencial como semipresencial. Ambos programas, al ser oficiales, constan de 60 créditos (ECTS) y están dirigidos a graduados con un título oficial o bien a directivos o profesionales del marketing, docentes o emprendedores cuya aspiración sea convertirse en expertos en marketing digital, la comunicación online y la gestión de redes sociales.  </w:t>
            </w:r>
          </w:p>
          <w:p>
            <w:pPr>
              <w:ind w:left="-284" w:right="-427"/>
              <w:jc w:val="both"/>
              <w:rPr>
                <w:rFonts/>
                <w:color w:val="262626" w:themeColor="text1" w:themeTint="D9"/>
              </w:rPr>
            </w:pPr>
            <w:r>
              <w:t>La flexibilidad en los horarios del Máster en Marketing Digital, tanto en su modo presencial como semipresencial, permite a sus estudiantes conciliar su vida personal y profesional. Las clases del máster presencial serán impartidas de lunes a jueves en un horario de 18:00 a 21:00 mientras que la modalidad semipresencial combina sesiones online a través del campus virtual, con sesiones presenciales que son impartidas en horario ejecutivo (viernes/tarde y sábado/mañana), dos veces al mes en el campus de la UCJC de Castellana. </w:t>
            </w:r>
          </w:p>
          <w:p>
            <w:pPr>
              <w:ind w:left="-284" w:right="-427"/>
              <w:jc w:val="both"/>
              <w:rPr>
                <w:rFonts/>
                <w:color w:val="262626" w:themeColor="text1" w:themeTint="D9"/>
              </w:rPr>
            </w:pPr>
            <w:r>
              <w:t>El claustro docente está formado por académicos y profesionales que aportan a los alumnos una visión práctica, con el fin de facilitar la inserción de los estudiantes en el mundo profesional del marketing, comunicación y redes sociales. Entre las asignaturas que contempla el programa se encuentran: plan de marketing digital, el desarrollo y gestión de plataformas digitales (WordPress), técnicas y herramientas de marketing digital, SEO, SEM, publicidad digital, gestión de redes sociales, analítica web, entre otras. </w:t>
            </w:r>
          </w:p>
          <w:p>
            <w:pPr>
              <w:ind w:left="-284" w:right="-427"/>
              <w:jc w:val="both"/>
              <w:rPr>
                <w:rFonts/>
                <w:color w:val="262626" w:themeColor="text1" w:themeTint="D9"/>
              </w:rPr>
            </w:pPr>
            <w:r>
              <w:t>La Agencia Nacional de Evaluación de la Calidad y la Acreditación (ANECA) otorga el carácter oficial al Máster en Marketing Digital de ID Digital School en colaboración con la Universidad Camilo José Cela. Así, éste consigue tener un alto índice de empleabilidad, siendo referente tanto a nivel nacional como internacional. </w:t>
            </w:r>
          </w:p>
          <w:p>
            <w:pPr>
              <w:ind w:left="-284" w:right="-427"/>
              <w:jc w:val="both"/>
              <w:rPr>
                <w:rFonts/>
                <w:color w:val="262626" w:themeColor="text1" w:themeTint="D9"/>
              </w:rPr>
            </w:pPr>
            <w:r>
              <w:t>Si estás interesado en este máster date prisa porque quedan muy pocas plazas disponibles, puedes llamar al 91 0551816.  </w:t>
            </w:r>
          </w:p>
          <w:p>
            <w:pPr>
              <w:ind w:left="-284" w:right="-427"/>
              <w:jc w:val="both"/>
              <w:rPr>
                <w:rFonts/>
                <w:color w:val="262626" w:themeColor="text1" w:themeTint="D9"/>
              </w:rPr>
            </w:pPr>
            <w:r>
              <w:t>Además de esta titulación y en la misma línea de formación de profesionales digitales, ID Digital School cuenta con una división tecnológica, ID Bootcamps, a través de la cual la escuela imparte cursos intensivos tecnológicos en diferentes ramas: Programación y desarrollo web, ciencia de datos (data science), ciberseguridad y hacking ético.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Aguado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917123274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https://www.notasdeprensa.es/el-master-en-marketing-digital-de-id-digital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Madrid Formación profesional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