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Marketing de Influencers despega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del marketing de influencers supone un negocio cada vez más importante en España. Consecuencia de ello es el nacimiento de la Influencer Marketing Week, un evento que la pandemia ha convertido en online y que reúne a los principales profesionales de este sector que año a año mueve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estudio de IAB Spain, la inversión en influencers superó los 20,3M€ en 2018 en España. El año 2019 llegó a los 26,4M€ y en 2020 la previsión era de 32,5M€. La crisis económica derivada del COVID-19 ha modificado estas cifras y la previsión es que los números sean similares a los del año 2018.</w:t>
            </w:r>
          </w:p>
          <w:p>
            <w:pPr>
              <w:ind w:left="-284" w:right="-427"/>
              <w:jc w:val="both"/>
              <w:rPr>
                <w:rFonts/>
                <w:color w:val="262626" w:themeColor="text1" w:themeTint="D9"/>
              </w:rPr>
            </w:pPr>
            <w:r>
              <w:t>En la Influencer Marketing Week se reunirán grandes especialistas de este sector que a través de charlas o mesas redondas explicarán algunos de los elementos más importantes para que las marcas aprendan a trabajar con influencers.</w:t>
            </w:r>
          </w:p>
          <w:p>
            <w:pPr>
              <w:ind w:left="-284" w:right="-427"/>
              <w:jc w:val="both"/>
              <w:rPr>
                <w:rFonts/>
                <w:color w:val="262626" w:themeColor="text1" w:themeTint="D9"/>
              </w:rPr>
            </w:pPr>
            <w:r>
              <w:t>El evento contará con la presencia de empresas internacionales y nacionales destacadas y de referencia en el sector del marketing de influencers como Traacrk, Hyperauditor, Youzz, SocialPubli, Influencity, Heepsy, 2btube, Divimode, Samyroad</w:t>
            </w:r>
          </w:p>
          <w:p>
            <w:pPr>
              <w:ind w:left="-284" w:right="-427"/>
              <w:jc w:val="both"/>
              <w:rPr>
                <w:rFonts/>
                <w:color w:val="262626" w:themeColor="text1" w:themeTint="D9"/>
              </w:rPr>
            </w:pPr>
            <w:r>
              <w:t>“El marketing con influencers ha venido para quedarse y hay que saber cómo aprovechar esta nueva forma de vender mejor una marca para definir la diferencia con la competencia”, explica Oscar Cumí fundador del portal Influencer Marketing Place e impulsor del encuentro, “el evento está pensado para las empresas, para que aprendan a tener una visión más amplia del marketing online y vean el marketing de influencers como una oportunidad”.</w:t>
            </w:r>
          </w:p>
          <w:p>
            <w:pPr>
              <w:ind w:left="-284" w:right="-427"/>
              <w:jc w:val="both"/>
              <w:rPr>
                <w:rFonts/>
                <w:color w:val="262626" w:themeColor="text1" w:themeTint="D9"/>
              </w:rPr>
            </w:pPr>
            <w:r>
              <w:t>“El #IMWEEK20 pretende ser una oportunidad para muchos y es por eso por lo que cuenta con una herramienta para poder ofrecer a los participantes la posibilidad de concertar reuniones privadas online con los ponentes e impulsar el networking y maximizar las oportunidades de negocio”.</w:t>
            </w:r>
          </w:p>
          <w:p>
            <w:pPr>
              <w:ind w:left="-284" w:right="-427"/>
              <w:jc w:val="both"/>
              <w:rPr>
                <w:rFonts/>
                <w:color w:val="262626" w:themeColor="text1" w:themeTint="D9"/>
              </w:rPr>
            </w:pPr>
            <w:r>
              <w:t>“Todo está preparado todo para acortar esa distancia física que puede suponer un hándicap en los eventos online”, asegura Cumí. Además de las ponencias, la Influencer Marketing Week, #IMWEEK20, contará con diversas mesas redondas que fomentarán la discusión y el diálogo entre los participantes. También será protagonista la IABSpain, la mayor asociación mundial de comunicación, publicidad y marketing digital con presencia en más de 40 países.</w:t>
            </w:r>
          </w:p>
          <w:p>
            <w:pPr>
              <w:ind w:left="-284" w:right="-427"/>
              <w:jc w:val="both"/>
              <w:rPr>
                <w:rFonts/>
                <w:color w:val="262626" w:themeColor="text1" w:themeTint="D9"/>
              </w:rPr>
            </w:pPr>
            <w:r>
              <w:t>Las distintas charlas, mesas redondas y debates se harán entre el 9 y el 12 de noviembre a partir de las 16h. Se pueden inscribir en la web www.influencermarketingplace.com.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Salvat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635 660 380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https://www.notasdeprensa.es/el-marketing-de-influencers-despega-en-espana_1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