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Málaga CF y su Fundación presentan ‘Valores Blanquiazules’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jugador de la primera plantilla Ignacio Camacho ha participado de forma activa en esta puesta de largo de esta campaña que cumple su segunda edición y recorrerá centros escolares de Málaga y su entorno con el propósito de trasladar a los alumnos hábitos saludables, deportividad y juego limpio. Junto al jugador malaguista, por parte de la entidad de Martiricos han estado presentes Vicente Casado, director general; Manuel Novo, director general corporativo; José María Arrabal, director de Desarrollo y Área de Negocio; y Sebastián Fernández Reyes ‘Basti’ como representante del Área Social de la Fundación Málaga CF; además de Victorino Lluch, director territorial de CaixaBank en Andalucía oriental y Cristóbal Jiménez, director de Área de Negocio de la entidad financiera en Málaga, manifestando todos ellos la importancia de esta campaña escolar.</w:t>
            </w:r>
          </w:p>
          <w:p>
            <w:pPr>
              <w:ind w:left="-284" w:right="-427"/>
              <w:jc w:val="both"/>
              <w:rPr>
                <w:rFonts/>
                <w:color w:val="262626" w:themeColor="text1" w:themeTint="D9"/>
              </w:rPr>
            </w:pPr>
            <w:r>
              <w:t>	El acto, cercano a la hora y media de duración, constó de un recibimiento muy caluroso a la comitiva malaguista por parte de los 250 niños del centro presentes, alrededor de las 15:30 horas de la tarde. Posteriormente, hubo una serie de charlas en el salón de actos del colegio con Rubén Castillo (La Academia) como particular maestro de ceremonias, en el que participaron Carmen Santos (directora del centro escolar), Chelsea (portera del Atlético Málaga) y los referidos Vicente Casado, Victorino Lluch y Camacho, éste también requerido por los escolares en un turno de preguntas ameno y desenfadado. Y en el epílogo, la entrega de un cartel-obsequio por parte del Club al CEIP La Asunción como socio malaguista.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https://www.notasdeprensa.es/el-malaga-cf-y-su-fundacion-presentan-valores_1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Fútbol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