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 el 28/12/2013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Málaga CF prevé culminar su proceso de reestructuración...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El Málaga CF prevé culminar su proceso de reestructuración financiera dentro de los próximos tres años   < VOLVER  27/12/2013 a las 16:20     Tweet         <w:p><w:pPr><w:ind w:left="-284" w:right="-427"/>	<w:jc w:val="both"/><w:rPr><w:rFonts/><w:color w:val="262626" w:themeColor="text1" w:themeTint="D9"/></w:rPr></w:pPr><w:r><w:t>El Málaga Club de Fútbol celebró este mediodía la Junta General de Accionistas, en la que se aprobaron las cuentas anuales del ejercicio 2012/13. Se ha conseguido el objetivo marcado de una gestión autosuficiente. Igualmente, se presentó el presupuesto de la temporada 2013/14, que ascenderá a 42 millones de euros. Este proceso de reestructuración financiera se espera pueda culminarse dentro de los próximos tres años para dejar la deuda a cero.</w:t></w:r></w:p>      <w:p><w:pPr><w:ind w:left="-284" w:right="-427"/>	<w:jc w:val="both"/><w:rPr><w:rFonts/><w:color w:val="262626" w:themeColor="text1" w:themeTint="D9"/></w:rPr></w:pPr><w:r><w:t>En la Asamblea, celebrada en la sala de prensa de La Rosaleda, se dieron cita el consejero Francisco Martín Aguilar; el director general Vicente Casado; el director general adjunto Manuel Novo, y el responsable jurídico Joaquín Jofre. Junto a los accionistas de la entidad, estuvieron presentes también los consejeros Antonio Benítez y Ben Barek. En la Junta General de Accionistas se aprobaron los siguientes puntos del orden del día: Primero. El examen y aprobación de las Cuentas Anuales del ejercicio comprendido entre el período del 1 de julio 2012 a 30 de junio 2013. Segundo.- La gestión del Consejo de Administración correspondiente al ejercicio comprendido entre el período del 1 de julio 2012 al 30 de junio 2013. Tercero.- El resultado del ejercicio. Cuarto.- La reelección de auditores para el ejercicio del periodo entre el 1 de julio de 2013 al 30 de junio de 2014. Quinto.- La delegación de facultades para elevación a público, inscripción de los acuerdos que lo requieran, desarrollo, subsanación y ejecución de los acuerdos adoptados por la Junta General de Accionistas.</w:t></w:r></w:p>     < VOLVER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https://www.notasdeprensa.es/el-malaga-cf-preve-culminar-su-proceso-de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Fútbol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