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jamón retoma su protagonismo en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presenta en Madrid la duodécima edición del Congreso Mundial del Jamón que tendrá lugar en Zafra (Badajoz) del 5 al 7 de junio de 2024 y que se ha convertido en el evento más importante del sector y punto de encuentro de todos los profesionales jamoneros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Mundial del Jamón (CMJ), organizado por la Asociación Nacional de Industrias de la Carne de España (ANICE) y la Federación Empresarial de Carnes e Industrias Cárnicas (FECIC), con la colaboración de la Asociación Interprofesional del Cerdo Ibérico (ASICI) y la Asociación Interprofesional del Porcino de Capa Blanca (Interporc), ha presentado en Madrid su duodécima edición que tendrá lugar del 5 al 7 de junio de 2024 en Zafra Badajoz.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2024 el CMJ, dará especial protagonismo a la dehesa y los productos del ibérico por la ubicación de esta edición en este municipio extremeño. El programa, que contará con más de 30 ponentes nacionales e internacionales, analizará tanto temas técnicos como tecnológicos, pero también de mercado, comunicación e internacionalización, entre otras cuestiones empresariales, esperando congregar a todos los profesionales. En esta duodécima edición, el congreso se consolida como el evento más importante del sector y punto de encuentro de toda la cadena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Josep Solà, presidente de FECIC; quien también ha participado en este encuentro, ha destacado que el CMJ no solo reúne a los más destacados profesionales de la industria cárnica, sino que también ofrece un espacio de networking para explorar la diversidad y la autenticidad de la cultura gastronómica española. Un marco incomparable para descubrir la artesanía detrás de cada loncha y el arte que envuelve la elaboración del jamón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Carlos Tejero, presidente del grupo de Jamoneros de ANICE, ha afirmado "el apoyo de nuestra organización a este congreso durante todos estos años representa el compromiso de ANICE con este sector tan importante en todo el territorio nacional, donde aporta sostenibilidad económica, social y medioambiental, además de contribuir a mantener a la gente en el medio rural.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Juan Carlos Fernández, alcalde de Zafra, ha resaltado la importancia de Zafra por su situación estratégica, "que respira jamón por sus cuatro costados, y que además dispone de un pabellón, dentro de la feria ganadera, que esperan que esté renovado en junio para cerca de 400 personas, y que permite dar satisfacción a eventos de ámbito nacional e internacional como es el CMJ".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ha concluido, con el deseo en nombre del CMJ de unas felices fiestas a todos los asistentes, y cargadas de jamón, ya que pese a que este 2023 el consumo se ha mantenido estable, los jamoneros se encuentran ilusionados con la campaña de Navidad, que en el caso del ibérico supone el 40% de la producción anual y el 25% del de capa blanca.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consultar toda la información actualizada en la página web del congreso http://www.congresomundialdeljamon.com, o encontrarla en los perfiles del XII Congreso Mundial del Jamón en Instagram, X, Facebook, LinkedIn y YouTube, siempre bajo el hashtag #XIICMJ.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las modalidades de participación se puede contactar desde ya con la Secretaría Técnica del CMJ llamando al 91 721 79 29 o enviando un email a info@congresomundialdeljamon.es.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XII Congreso Mundial del Jamón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https://www.notasdeprensa.es/el-jamon-retoma-su-protagonismo-en-navidad_1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Industria Alimentaria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