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IPREM se mantiene por cinco años consecutivos, mientras que el sueldo mínimo subirá un 1% en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Salario Mínimo Interprofesional (SMI) y el Indicador Público de Renta de Efectos Múltiples (IPREM) son dos referencias muy importantes, puesto que el SMI se utiliza en el ámbito estrictamente laboral, y el IPREM es el índice de referencia para el cálculo de ingresos en muchos ámbitos.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IPREM sirve de referencia para cualquier efecto distinto al ámbito laboral propiamente dicho. Por ejemplo, se utiliza el IPREM en las solicitudes de becas, de ayudas a la vivienda, para establecer límites fiscales, en el cálculo y acceso a prestaciones sociales...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dos indicadores se suelen actualizar anualmente, pero en 2016 el IPREM no sube (y ya van 6 años con la cuantía congelada) y el SMI sube este año un 1% sobre el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cantidades en vigor para estos índices de referencia en 2016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Salario Mínimo Interprofesional (SMI): Su cuantía en 2016 es: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SMI diario: 21,84 euros/día.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SMI mensual: 655,20 euros/mes.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SMI en cómputo anual: 9.172,80 euros/año (en 14 pagas).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En el caso de los empleados de hogar que trabajen por horas, el salario mínimo será de 5,13 euros por hora efectivamente trabajada.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salario mínimo se computa únicamente la retribución en dinero, sin que el salario en especie pueda, en ningún caso, dar lugar a una reducción de esa cuantía. Este salario se entiende referido a la jornada legal de trabajo a tiempo completo. Si se realizase jornada inferior se percibirá a prorrata.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Indicador Público de Renta de Efectos Múltiples (IPREM): la cuantía del IPREM en 2016 no ha variado con respecto a 2015, y es: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IPREM diario: 17,75 euros/día.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IPREM mensual: 532,51 euros/mes.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IPREM anual: 6.390,13 euros/año.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IPREM en cómputo anual (incluye prorrata de pagas extraordinarias): 7.455,14 euros.</w:t>
                  </w:r>
                </w:p>
             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https://www.notasdeprensa.es/el-iprem-se-mantiene-por-cinco-anos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